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B3A5" w14:textId="77777777" w:rsidR="00F61D9F" w:rsidRPr="00166B6D" w:rsidRDefault="00F61D9F" w:rsidP="00BE49B5">
      <w:pPr>
        <w:spacing w:after="0" w:line="240" w:lineRule="auto"/>
        <w:rPr>
          <w:b/>
          <w:bCs/>
          <w:sz w:val="28"/>
          <w:szCs w:val="28"/>
        </w:rPr>
      </w:pPr>
      <w:bookmarkStart w:id="0" w:name="_GoBack"/>
      <w:bookmarkEnd w:id="0"/>
      <w:r w:rsidRPr="00166B6D">
        <w:rPr>
          <w:b/>
          <w:bCs/>
          <w:sz w:val="28"/>
          <w:szCs w:val="28"/>
        </w:rPr>
        <w:t>OSNOVNA ŠKOLA LUKA</w:t>
      </w:r>
    </w:p>
    <w:p w14:paraId="76487996" w14:textId="41D751D1" w:rsidR="00F61D9F" w:rsidRPr="00BE49B5" w:rsidRDefault="00F61D9F" w:rsidP="00BE49B5">
      <w:pPr>
        <w:spacing w:after="0" w:line="240" w:lineRule="auto"/>
        <w:rPr>
          <w:b/>
          <w:bCs/>
          <w:sz w:val="24"/>
          <w:szCs w:val="24"/>
        </w:rPr>
      </w:pPr>
      <w:r w:rsidRPr="00BE49B5">
        <w:rPr>
          <w:b/>
          <w:bCs/>
          <w:sz w:val="24"/>
          <w:szCs w:val="24"/>
        </w:rPr>
        <w:t>Luka,</w:t>
      </w:r>
      <w:r w:rsidR="00E348A5">
        <w:rPr>
          <w:b/>
          <w:bCs/>
          <w:sz w:val="24"/>
          <w:szCs w:val="24"/>
        </w:rPr>
        <w:t xml:space="preserve"> </w:t>
      </w:r>
      <w:r w:rsidRPr="00BE49B5">
        <w:rPr>
          <w:b/>
          <w:bCs/>
          <w:sz w:val="24"/>
          <w:szCs w:val="24"/>
        </w:rPr>
        <w:t>Trg sv. Roka 3</w:t>
      </w:r>
    </w:p>
    <w:p w14:paraId="556D559E" w14:textId="6CBBFD75" w:rsidR="00F61D9F" w:rsidRPr="00BE49B5" w:rsidRDefault="00F61D9F" w:rsidP="00BE49B5">
      <w:pPr>
        <w:spacing w:after="0" w:line="240" w:lineRule="auto"/>
        <w:rPr>
          <w:b/>
          <w:bCs/>
          <w:sz w:val="24"/>
          <w:szCs w:val="24"/>
        </w:rPr>
      </w:pPr>
      <w:r w:rsidRPr="00BE49B5">
        <w:rPr>
          <w:b/>
          <w:bCs/>
          <w:sz w:val="24"/>
          <w:szCs w:val="24"/>
        </w:rPr>
        <w:t xml:space="preserve">10 296 Luka </w:t>
      </w:r>
    </w:p>
    <w:p w14:paraId="5E7A7E6A" w14:textId="77777777" w:rsidR="00F61D9F" w:rsidRPr="00BE49B5" w:rsidRDefault="00F61D9F" w:rsidP="00BE49B5">
      <w:pPr>
        <w:spacing w:after="0" w:line="240" w:lineRule="auto"/>
        <w:jc w:val="right"/>
        <w:rPr>
          <w:b/>
          <w:bCs/>
        </w:rPr>
      </w:pPr>
      <w:r w:rsidRPr="00BE49B5">
        <w:rPr>
          <w:b/>
          <w:bCs/>
        </w:rPr>
        <w:t>Matični broj škole: 02162385</w:t>
      </w:r>
    </w:p>
    <w:p w14:paraId="1C50978E" w14:textId="77777777" w:rsidR="00F61D9F" w:rsidRPr="00BE49B5" w:rsidRDefault="00F61D9F" w:rsidP="00BE49B5">
      <w:pPr>
        <w:spacing w:after="0" w:line="240" w:lineRule="auto"/>
        <w:jc w:val="right"/>
        <w:rPr>
          <w:b/>
          <w:bCs/>
        </w:rPr>
      </w:pPr>
      <w:r w:rsidRPr="00BE49B5">
        <w:rPr>
          <w:b/>
          <w:bCs/>
        </w:rPr>
        <w:t>OIB škole: 49289776013</w:t>
      </w:r>
    </w:p>
    <w:p w14:paraId="5AD2DD67" w14:textId="77777777" w:rsidR="00F61D9F" w:rsidRPr="00BE49B5" w:rsidRDefault="00962219" w:rsidP="00BE49B5">
      <w:pPr>
        <w:spacing w:after="0" w:line="240" w:lineRule="auto"/>
        <w:jc w:val="right"/>
        <w:rPr>
          <w:b/>
          <w:bCs/>
        </w:rPr>
      </w:pPr>
      <w:hyperlink r:id="rId8" w:history="1">
        <w:r w:rsidR="00F61D9F" w:rsidRPr="00BE49B5">
          <w:rPr>
            <w:rStyle w:val="Hiperveza"/>
            <w:b/>
            <w:bCs/>
            <w:color w:val="000000"/>
          </w:rPr>
          <w:t>tel:01</w:t>
        </w:r>
      </w:hyperlink>
      <w:r w:rsidR="00F61D9F" w:rsidRPr="00BE49B5">
        <w:rPr>
          <w:b/>
          <w:bCs/>
        </w:rPr>
        <w:t xml:space="preserve"> 33 94 940</w:t>
      </w:r>
    </w:p>
    <w:p w14:paraId="0A4CF8BA" w14:textId="38903AF3" w:rsidR="00F61D9F" w:rsidRPr="00BE49B5" w:rsidRDefault="00BE49B5" w:rsidP="00BE49B5">
      <w:pPr>
        <w:spacing w:after="0" w:line="240" w:lineRule="auto"/>
        <w:ind w:left="7080"/>
      </w:pPr>
      <w:r>
        <w:rPr>
          <w:b/>
          <w:bCs/>
        </w:rPr>
        <w:t xml:space="preserve"> </w:t>
      </w:r>
      <w:r w:rsidR="003A6995">
        <w:rPr>
          <w:b/>
          <w:bCs/>
        </w:rPr>
        <w:t xml:space="preserve">                            </w:t>
      </w:r>
      <w:r>
        <w:rPr>
          <w:b/>
          <w:bCs/>
        </w:rPr>
        <w:t xml:space="preserve">   </w:t>
      </w:r>
      <w:r w:rsidR="0071708C" w:rsidRPr="00BE49B5">
        <w:rPr>
          <w:b/>
          <w:bCs/>
        </w:rPr>
        <w:t>skolaluka@skole.hr</w:t>
      </w:r>
      <w:r w:rsidR="0071708C">
        <w:tab/>
      </w:r>
      <w:r w:rsidR="0071708C">
        <w:tab/>
      </w:r>
    </w:p>
    <w:p w14:paraId="45EE9DC9" w14:textId="667A4C8E" w:rsidR="00F61D9F" w:rsidRPr="00F61D9F" w:rsidRDefault="00F61D9F" w:rsidP="00F61D9F">
      <w:pPr>
        <w:rPr>
          <w:b/>
          <w:bCs/>
        </w:rPr>
      </w:pPr>
      <w:r w:rsidRPr="00F61D9F">
        <w:rPr>
          <w:b/>
          <w:bCs/>
        </w:rPr>
        <w:t xml:space="preserve">KLASA: </w:t>
      </w:r>
      <w:r w:rsidR="00EA0E22">
        <w:rPr>
          <w:b/>
          <w:bCs/>
        </w:rPr>
        <w:t>400-02/24-01/01</w:t>
      </w:r>
    </w:p>
    <w:p w14:paraId="6E27F3EB" w14:textId="2CAD9C24" w:rsidR="00F61D9F" w:rsidRDefault="00F61D9F" w:rsidP="00F61D9F">
      <w:pPr>
        <w:rPr>
          <w:b/>
          <w:bCs/>
        </w:rPr>
      </w:pPr>
      <w:r w:rsidRPr="00F61D9F">
        <w:rPr>
          <w:b/>
          <w:bCs/>
        </w:rPr>
        <w:t xml:space="preserve">URBROJ: </w:t>
      </w:r>
      <w:r w:rsidR="00EA0E22">
        <w:rPr>
          <w:b/>
          <w:bCs/>
        </w:rPr>
        <w:t>238-18-121-24-1</w:t>
      </w:r>
    </w:p>
    <w:p w14:paraId="0A523033" w14:textId="44FAB7EB" w:rsidR="00BE49B5" w:rsidRDefault="00BE49B5" w:rsidP="00BE49B5">
      <w:pPr>
        <w:spacing w:after="0" w:line="240" w:lineRule="auto"/>
      </w:pPr>
      <w:r>
        <w:t xml:space="preserve">Luka, </w:t>
      </w:r>
      <w:r w:rsidR="00031E79">
        <w:t>10</w:t>
      </w:r>
      <w:r w:rsidR="00CB1E09">
        <w:t xml:space="preserve">. </w:t>
      </w:r>
      <w:r w:rsidR="00031E79">
        <w:t>srpnja</w:t>
      </w:r>
      <w:r>
        <w:t xml:space="preserve"> 202</w:t>
      </w:r>
      <w:r w:rsidR="00031E79">
        <w:t>4</w:t>
      </w:r>
      <w:r>
        <w:t>.</w:t>
      </w:r>
      <w:r w:rsidR="00E348A5">
        <w:t xml:space="preserve"> </w:t>
      </w:r>
      <w:r>
        <w:t>godine</w:t>
      </w:r>
    </w:p>
    <w:p w14:paraId="295D8419" w14:textId="0E0FD0B3" w:rsidR="0071708C" w:rsidRDefault="0071708C" w:rsidP="00F61D9F">
      <w:pPr>
        <w:rPr>
          <w:b/>
          <w:bCs/>
        </w:rPr>
      </w:pPr>
    </w:p>
    <w:p w14:paraId="1908E89C" w14:textId="21F1CE44" w:rsidR="00031E79" w:rsidRDefault="0071708C" w:rsidP="00044A32">
      <w:pPr>
        <w:jc w:val="center"/>
        <w:rPr>
          <w:b/>
          <w:sz w:val="28"/>
          <w:szCs w:val="28"/>
        </w:rPr>
      </w:pPr>
      <w:r w:rsidRPr="0071708C">
        <w:rPr>
          <w:b/>
          <w:sz w:val="28"/>
          <w:szCs w:val="28"/>
        </w:rPr>
        <w:t>OBRAZLOŽENJE</w:t>
      </w:r>
      <w:r w:rsidR="005F0339">
        <w:rPr>
          <w:b/>
          <w:sz w:val="28"/>
          <w:szCs w:val="28"/>
        </w:rPr>
        <w:t xml:space="preserve"> </w:t>
      </w:r>
      <w:r w:rsidR="00031E79">
        <w:rPr>
          <w:b/>
          <w:sz w:val="28"/>
          <w:szCs w:val="28"/>
        </w:rPr>
        <w:t xml:space="preserve">POLUGODIŠNJEG IZVJEŠTAJA O IZVRŠENJU </w:t>
      </w:r>
      <w:r w:rsidRPr="0071708C">
        <w:rPr>
          <w:b/>
          <w:sz w:val="28"/>
          <w:szCs w:val="28"/>
        </w:rPr>
        <w:t xml:space="preserve">FINANCIJSKOG PLANA OSNOVNE ŠKOLE LUKA  ZA </w:t>
      </w:r>
      <w:r w:rsidR="000932C8">
        <w:rPr>
          <w:b/>
          <w:sz w:val="28"/>
          <w:szCs w:val="28"/>
        </w:rPr>
        <w:t>PERIOD OD 1.1.-30.6.</w:t>
      </w:r>
      <w:r w:rsidRPr="0071708C">
        <w:rPr>
          <w:b/>
          <w:sz w:val="28"/>
          <w:szCs w:val="28"/>
        </w:rPr>
        <w:t>202</w:t>
      </w:r>
      <w:r w:rsidR="00723FE9">
        <w:rPr>
          <w:b/>
          <w:sz w:val="28"/>
          <w:szCs w:val="28"/>
        </w:rPr>
        <w:t>4</w:t>
      </w:r>
      <w:r w:rsidRPr="0071708C">
        <w:rPr>
          <w:b/>
          <w:sz w:val="28"/>
          <w:szCs w:val="28"/>
        </w:rPr>
        <w:t>. GODIN</w:t>
      </w:r>
      <w:r w:rsidR="000932C8">
        <w:rPr>
          <w:b/>
          <w:sz w:val="28"/>
          <w:szCs w:val="28"/>
        </w:rPr>
        <w:t>E</w:t>
      </w:r>
      <w:r w:rsidR="00DF2837">
        <w:rPr>
          <w:b/>
          <w:sz w:val="28"/>
          <w:szCs w:val="28"/>
        </w:rPr>
        <w:t xml:space="preserve"> </w:t>
      </w:r>
    </w:p>
    <w:p w14:paraId="76BF8753" w14:textId="77777777" w:rsidR="003A6995" w:rsidRDefault="003A6995" w:rsidP="00044A32">
      <w:pPr>
        <w:jc w:val="center"/>
        <w:rPr>
          <w:b/>
          <w:sz w:val="28"/>
          <w:szCs w:val="28"/>
        </w:rPr>
      </w:pPr>
    </w:p>
    <w:p w14:paraId="25FBA903" w14:textId="63EBB437" w:rsidR="00031E79" w:rsidRPr="000B67FB" w:rsidRDefault="00031E79" w:rsidP="000B67FB">
      <w:pPr>
        <w:spacing w:line="276" w:lineRule="auto"/>
        <w:jc w:val="both"/>
        <w:rPr>
          <w:rFonts w:cstheme="minorHAnsi"/>
          <w:bCs/>
        </w:rPr>
      </w:pPr>
      <w:r w:rsidRPr="000B67FB">
        <w:rPr>
          <w:rFonts w:cstheme="minorHAnsi"/>
          <w:bCs/>
        </w:rPr>
        <w:t>Financijski plan akt je Osnovne škole Luka, Luka kojim su utvrđeni njegovi prihodi i primici u rashodi i izdaci u skladu s proračunskim klasifikacijama. Financijski se plan donosi i izvršavati će se u skladu s načelima jedinstva i točnosti proračuna, načelu jedne godine, uravnoteženosti, obračunske jedinice, univerzalnosti, specifikacije, dobrog financijskog upravljanja i transparentnosti.</w:t>
      </w:r>
    </w:p>
    <w:p w14:paraId="646D966B" w14:textId="376E6EB1" w:rsidR="00031E79" w:rsidRPr="000B67FB" w:rsidRDefault="00EE6D19" w:rsidP="000B67FB">
      <w:pPr>
        <w:spacing w:line="276" w:lineRule="auto"/>
        <w:jc w:val="both"/>
        <w:rPr>
          <w:rFonts w:cstheme="minorHAnsi"/>
        </w:rPr>
      </w:pPr>
      <w:r w:rsidRPr="000B67FB">
        <w:rPr>
          <w:rFonts w:cstheme="minorHAnsi"/>
          <w:bCs/>
        </w:rPr>
        <w:t>F</w:t>
      </w:r>
      <w:r w:rsidR="00031E79" w:rsidRPr="000B67FB">
        <w:rPr>
          <w:rFonts w:cstheme="minorHAnsi"/>
          <w:bCs/>
        </w:rPr>
        <w:t>inancijsk</w:t>
      </w:r>
      <w:r w:rsidRPr="000B67FB">
        <w:rPr>
          <w:rFonts w:cstheme="minorHAnsi"/>
          <w:bCs/>
        </w:rPr>
        <w:t>i</w:t>
      </w:r>
      <w:r w:rsidR="00031E79" w:rsidRPr="000B67FB">
        <w:rPr>
          <w:rFonts w:cstheme="minorHAnsi"/>
          <w:bCs/>
        </w:rPr>
        <w:t xml:space="preserve"> plan Osnovne škole Luka, Luka za razdoblje 2024.-2026. godine izrađen je prema metodologiji propisanoj </w:t>
      </w:r>
      <w:r w:rsidR="00F00123" w:rsidRPr="000B67FB">
        <w:rPr>
          <w:rFonts w:cstheme="minorHAnsi"/>
          <w:bCs/>
        </w:rPr>
        <w:t xml:space="preserve">Zakonom o državnom proračunu </w:t>
      </w:r>
      <w:r w:rsidR="00F00123" w:rsidRPr="000B67FB">
        <w:rPr>
          <w:rFonts w:cstheme="minorHAnsi"/>
        </w:rPr>
        <w:t xml:space="preserve">(NN br. 144/21) i podzakonskim aktima kojima se regulira provedba zakonskih rješenja, i to Pravilnik o proračunskim klasifikacijama (NN br. 26/10,120/13 i 01/20), </w:t>
      </w:r>
      <w:bookmarkStart w:id="1" w:name="_Hlk173140254"/>
      <w:r w:rsidR="00F00123" w:rsidRPr="000B67FB">
        <w:rPr>
          <w:rFonts w:cstheme="minorHAnsi"/>
        </w:rPr>
        <w:t xml:space="preserve">Pravilnik o proračunskom računovodstvu i računskom planu  </w:t>
      </w:r>
      <w:bookmarkStart w:id="2" w:name="_Hlk173140238"/>
      <w:r w:rsidR="00F00123" w:rsidRPr="000B67FB">
        <w:rPr>
          <w:rFonts w:cstheme="minorHAnsi"/>
        </w:rPr>
        <w:t>(NN br. 124/14, 115/15, 87/16, 3/18, 126/19, 108/20) i Zakonom o fiskalnoj odgovornosti (NN,111/18).</w:t>
      </w:r>
    </w:p>
    <w:p w14:paraId="3D09E76A" w14:textId="55A2236E" w:rsidR="00F00123" w:rsidRPr="000B67FB" w:rsidRDefault="00F00123" w:rsidP="000B67FB">
      <w:pPr>
        <w:spacing w:line="276" w:lineRule="auto"/>
        <w:jc w:val="both"/>
        <w:rPr>
          <w:rFonts w:cstheme="minorHAnsi"/>
        </w:rPr>
      </w:pPr>
      <w:r w:rsidRPr="000B67FB">
        <w:rPr>
          <w:rFonts w:cstheme="minorHAnsi"/>
        </w:rPr>
        <w:t>Sukladno Zakonu o proračunu, a na temelju smjernica</w:t>
      </w:r>
      <w:r w:rsidR="00B324DB" w:rsidRPr="000B67FB">
        <w:rPr>
          <w:rFonts w:cstheme="minorHAnsi"/>
        </w:rPr>
        <w:t xml:space="preserve"> </w:t>
      </w:r>
      <w:r w:rsidRPr="000B67FB">
        <w:rPr>
          <w:rFonts w:cstheme="minorHAnsi"/>
        </w:rPr>
        <w:t xml:space="preserve">ekonomske i fiskalne politike za trogodišnje razdoblje Ministarstvo financija sastavilo je upute za izradu proračuna </w:t>
      </w:r>
      <w:r w:rsidR="00B324DB" w:rsidRPr="000B67FB">
        <w:rPr>
          <w:rFonts w:cstheme="minorHAnsi"/>
        </w:rPr>
        <w:t>jedinica</w:t>
      </w:r>
      <w:r w:rsidRPr="000B67FB">
        <w:rPr>
          <w:rFonts w:cstheme="minorHAnsi"/>
        </w:rPr>
        <w:t xml:space="preserve"> lokalne i područne (regionalne) samouprave za razdoblje 2024.-2026. Na temelju dostavljenih uputa, odjel za financije osnivača izradio je Upute za izradu</w:t>
      </w:r>
      <w:r w:rsidR="00B324DB" w:rsidRPr="000B67FB">
        <w:rPr>
          <w:rFonts w:cstheme="minorHAnsi"/>
        </w:rPr>
        <w:t xml:space="preserve"> </w:t>
      </w:r>
      <w:r w:rsidRPr="000B67FB">
        <w:rPr>
          <w:rFonts w:cstheme="minorHAnsi"/>
        </w:rPr>
        <w:t xml:space="preserve">proračuna upravnih </w:t>
      </w:r>
      <w:r w:rsidR="00B324DB" w:rsidRPr="000B67FB">
        <w:rPr>
          <w:rFonts w:cstheme="minorHAnsi"/>
        </w:rPr>
        <w:t>tijela</w:t>
      </w:r>
      <w:r w:rsidRPr="000B67FB">
        <w:rPr>
          <w:rFonts w:cstheme="minorHAnsi"/>
        </w:rPr>
        <w:t xml:space="preserve"> i proračunskih korisnika</w:t>
      </w:r>
      <w:r w:rsidR="00B324DB" w:rsidRPr="000B67FB">
        <w:rPr>
          <w:rFonts w:cstheme="minorHAnsi"/>
        </w:rPr>
        <w:t xml:space="preserve"> proračuna za razdoblje 2024.-2026. te ih dostavilo na postupanje.</w:t>
      </w:r>
    </w:p>
    <w:p w14:paraId="00EF481C" w14:textId="7691CFD1" w:rsidR="000932C8" w:rsidRPr="000B67FB" w:rsidRDefault="000932C8" w:rsidP="000B67FB">
      <w:pPr>
        <w:spacing w:line="276" w:lineRule="auto"/>
        <w:jc w:val="both"/>
        <w:rPr>
          <w:rFonts w:cstheme="minorHAnsi"/>
        </w:rPr>
      </w:pPr>
      <w:r w:rsidRPr="000B67FB">
        <w:rPr>
          <w:rFonts w:cstheme="minorHAnsi"/>
          <w:lang w:eastAsia="ar-SA"/>
        </w:rPr>
        <w:t>Člankom 38. stavkom 2. i člankom 39. stavkom 2. novog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w:t>
      </w:r>
    </w:p>
    <w:p w14:paraId="27AF322F" w14:textId="356FE8DE" w:rsidR="000932C8" w:rsidRPr="000B67FB" w:rsidRDefault="000932C8" w:rsidP="000B67FB">
      <w:pPr>
        <w:spacing w:line="276" w:lineRule="auto"/>
        <w:jc w:val="both"/>
        <w:rPr>
          <w:rFonts w:cstheme="minorHAnsi"/>
          <w:lang w:eastAsia="ar-SA"/>
        </w:rPr>
      </w:pPr>
      <w:r w:rsidRPr="000B67FB">
        <w:rPr>
          <w:rFonts w:cstheme="minorHAnsi"/>
        </w:rPr>
        <w:t>Zakona o proračunu (NN, br. 87/08, 136/12, 15/15) predstavničko tijelo donosi proračun na razini podskupine ekonomske klasifikacije za iduću proračunsku godinu i projekcije na razini skupine ekonomske klasifikacije za sljedeće dvije proračunske godine do konca tekuće godine, i to u roku koji omogućuje primjenu proračuna s 1.  siječnjem za godine za koju se donosi proračun. Odredbama članka 39.Zakona o proračunu (NN, broj 87/08,136/12 i 15/15), predstavničko tijelo donosi proračun na razini podskupine ekonomske klasifikacije za iduću proračunsku godinu i projekciju na razini skupine ekonomske klasifikacije za slijedeće dvije proračunske godine do konca tekuće godine, i to u roku koji omogućuje primjenu proračuna s 1. siječnjem godine za koju se donosi proračun.</w:t>
      </w:r>
      <w:r w:rsidRPr="000B67FB">
        <w:rPr>
          <w:rFonts w:cstheme="minorHAnsi"/>
          <w:b/>
          <w:bCs/>
          <w:lang w:eastAsia="ar-SA"/>
        </w:rPr>
        <w:t xml:space="preserve"> </w:t>
      </w:r>
      <w:r w:rsidRPr="000B67FB">
        <w:rPr>
          <w:rFonts w:cstheme="minorHAnsi"/>
          <w:lang w:eastAsia="ar-SA"/>
        </w:rPr>
        <w:t>Zakonom o proračunu je dalje uređeno da ako postoje razlike u financijskom planu proračunskog korisnika sadržanom u proračunu koji je usvojilo</w:t>
      </w:r>
      <w:r w:rsidRPr="000B67FB">
        <w:rPr>
          <w:rFonts w:cstheme="minorHAnsi"/>
          <w:b/>
          <w:bCs/>
          <w:lang w:eastAsia="ar-SA"/>
        </w:rPr>
        <w:t xml:space="preserve"> </w:t>
      </w:r>
      <w:r w:rsidRPr="000B67FB">
        <w:rPr>
          <w:rFonts w:cstheme="minorHAnsi"/>
          <w:lang w:eastAsia="ar-SA"/>
        </w:rPr>
        <w:t xml:space="preserve">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w:t>
      </w:r>
      <w:r w:rsidRPr="000B67FB">
        <w:rPr>
          <w:rFonts w:cstheme="minorHAnsi"/>
          <w:lang w:eastAsia="ar-SA"/>
        </w:rPr>
        <w:lastRenderedPageBreak/>
        <w:t>već usvojeni prijedlog financijskog plana od strane upravljačkog tijela, upravljačko tijelo usvaja financijski plan na koji je predstavničko tijelo dalo suglasnost.</w:t>
      </w:r>
    </w:p>
    <w:p w14:paraId="108D511E" w14:textId="3DC2F895" w:rsidR="000932C8" w:rsidRPr="000B67FB" w:rsidRDefault="000932C8" w:rsidP="000B67FB">
      <w:pPr>
        <w:suppressAutoHyphens/>
        <w:spacing w:before="120" w:after="0" w:line="276" w:lineRule="auto"/>
        <w:ind w:right="210"/>
        <w:jc w:val="both"/>
        <w:rPr>
          <w:rFonts w:eastAsia="Times New Roman" w:cstheme="minorHAnsi"/>
          <w:lang w:eastAsia="ar-SA"/>
        </w:rPr>
      </w:pPr>
      <w:r w:rsidRPr="000932C8">
        <w:rPr>
          <w:rFonts w:eastAsia="Times New Roman" w:cstheme="minorHAnsi"/>
          <w:lang w:eastAsia="ar-SA"/>
        </w:rPr>
        <w:t>Proračunski korisnik i nadalje izrađuje prijedlog financijskog plana na razini pozicije (peta razina računskog plana), a upravno vijeće ili drugo upravljačko tijelo obvezno je usvojiti financijski plan korisnika na razini skupine (druga razina računskog plana), a projekcije za 2025. i 2026. godinu također na razini skupine (druga razina računskog plana).</w:t>
      </w:r>
    </w:p>
    <w:p w14:paraId="40B56F57" w14:textId="2F064E28" w:rsidR="00B324DB" w:rsidRPr="000B67FB" w:rsidRDefault="00B324DB" w:rsidP="000B67FB">
      <w:pPr>
        <w:spacing w:line="276" w:lineRule="auto"/>
        <w:jc w:val="both"/>
        <w:rPr>
          <w:rFonts w:cstheme="minorHAnsi"/>
        </w:rPr>
      </w:pPr>
      <w:r w:rsidRPr="000B67FB">
        <w:rPr>
          <w:rFonts w:cstheme="minorHAnsi"/>
        </w:rPr>
        <w:t>Izrada financijskih planova zasniva se na proračunskim načelima zakonitosti, ispravnosti, točnosti, uravnoteženosti, načela jedne godine i transparentnosti</w:t>
      </w:r>
      <w:r w:rsidR="000F4885">
        <w:rPr>
          <w:rFonts w:cstheme="minorHAnsi"/>
        </w:rPr>
        <w:t>.</w:t>
      </w:r>
    </w:p>
    <w:p w14:paraId="73FEF65B" w14:textId="5FFE4861" w:rsidR="00B324DB" w:rsidRPr="000B67FB" w:rsidRDefault="00B324DB" w:rsidP="000B67FB">
      <w:pPr>
        <w:spacing w:line="276" w:lineRule="auto"/>
        <w:jc w:val="both"/>
        <w:rPr>
          <w:rFonts w:cstheme="minorHAnsi"/>
        </w:rPr>
      </w:pPr>
      <w:r w:rsidRPr="000B67FB">
        <w:rPr>
          <w:rFonts w:cstheme="minorHAnsi"/>
        </w:rPr>
        <w:t>Financijski plan Osnovne škole Luka, Luka čine prihodi i primici te rashodi i izdaci raspoređeni u programe koji se sastoje od aktivnosti i projekata, a iskazani su prema ekonomskoj i funkcijskoj klasifikaciji te izvorima financiranja. Obrazloženje prijedloga financijskog plana sadrži obrazloženje općeg dijela financijskog plana</w:t>
      </w:r>
      <w:r w:rsidR="00D120B4" w:rsidRPr="000B67FB">
        <w:rPr>
          <w:rFonts w:cstheme="minorHAnsi"/>
        </w:rPr>
        <w:t xml:space="preserve"> </w:t>
      </w:r>
      <w:r w:rsidRPr="000B67FB">
        <w:rPr>
          <w:rFonts w:cstheme="minorHAnsi"/>
        </w:rPr>
        <w:t xml:space="preserve">po </w:t>
      </w:r>
      <w:r w:rsidR="00D120B4" w:rsidRPr="000B67FB">
        <w:rPr>
          <w:rFonts w:cstheme="minorHAnsi"/>
        </w:rPr>
        <w:t>ekonomskoj</w:t>
      </w:r>
      <w:r w:rsidRPr="000B67FB">
        <w:rPr>
          <w:rFonts w:cstheme="minorHAnsi"/>
        </w:rPr>
        <w:t xml:space="preserve"> klasifikaciji i izvorima financiranja, </w:t>
      </w:r>
      <w:r w:rsidR="00D120B4" w:rsidRPr="000B67FB">
        <w:rPr>
          <w:rFonts w:cstheme="minorHAnsi"/>
        </w:rPr>
        <w:t>dok je poseban dio  proračuna obrazložen po programima (projektima / aktivnostima).</w:t>
      </w:r>
    </w:p>
    <w:p w14:paraId="392BA228" w14:textId="268338CC" w:rsidR="00D120B4" w:rsidRPr="000B67FB" w:rsidRDefault="00D120B4" w:rsidP="000B67FB">
      <w:pPr>
        <w:spacing w:line="276" w:lineRule="auto"/>
        <w:jc w:val="both"/>
        <w:rPr>
          <w:rFonts w:cstheme="minorHAnsi"/>
        </w:rPr>
      </w:pPr>
      <w:r w:rsidRPr="000B67FB">
        <w:rPr>
          <w:rFonts w:cstheme="minorHAnsi"/>
        </w:rPr>
        <w:t>Opći dio financijskog plana sastoji se od Računa prihoda i rashoda i Računa financiranja.</w:t>
      </w:r>
    </w:p>
    <w:p w14:paraId="4DA4FCDC" w14:textId="77777777" w:rsidR="000932C8" w:rsidRPr="000B67FB" w:rsidRDefault="000932C8" w:rsidP="000B67FB">
      <w:pPr>
        <w:spacing w:line="360" w:lineRule="auto"/>
        <w:jc w:val="both"/>
        <w:rPr>
          <w:rFonts w:eastAsia="Times New Roman" w:cstheme="minorHAnsi"/>
          <w:b/>
          <w:bCs/>
          <w:i/>
          <w:iCs/>
          <w:lang w:eastAsia="hr-HR"/>
        </w:rPr>
      </w:pPr>
    </w:p>
    <w:p w14:paraId="7D185D3D" w14:textId="30732D7E" w:rsidR="000932C8" w:rsidRPr="000B67FB" w:rsidRDefault="000932C8" w:rsidP="000B67FB">
      <w:pPr>
        <w:spacing w:line="360" w:lineRule="auto"/>
        <w:jc w:val="both"/>
        <w:rPr>
          <w:rFonts w:eastAsia="Times New Roman" w:cstheme="minorHAnsi"/>
          <w:b/>
          <w:bCs/>
          <w:i/>
          <w:iCs/>
          <w:lang w:eastAsia="hr-HR"/>
        </w:rPr>
      </w:pPr>
      <w:r w:rsidRPr="000B67FB">
        <w:rPr>
          <w:rFonts w:eastAsia="Times New Roman" w:cstheme="minorHAnsi"/>
          <w:b/>
          <w:bCs/>
          <w:i/>
          <w:iCs/>
          <w:lang w:eastAsia="hr-HR"/>
        </w:rPr>
        <w:t>OBRAZLOŽENJE OPĆEG DIJELA POLUGODIŠNJEG IZVJEŠTAJA O IZVRŠENJU FINANCIJSKOG PLANA ZA 2024. GODINU</w:t>
      </w:r>
    </w:p>
    <w:p w14:paraId="2ABDE63F" w14:textId="37DAC293" w:rsidR="000932C8" w:rsidRPr="000B67FB" w:rsidRDefault="00166B6D" w:rsidP="000B67FB">
      <w:pPr>
        <w:spacing w:line="360" w:lineRule="auto"/>
        <w:jc w:val="both"/>
        <w:rPr>
          <w:rFonts w:eastAsia="Times New Roman" w:cstheme="minorHAnsi"/>
          <w:b/>
          <w:bCs/>
          <w:u w:val="single"/>
          <w:lang w:eastAsia="hr-HR"/>
        </w:rPr>
      </w:pPr>
      <w:r w:rsidRPr="000B67FB">
        <w:rPr>
          <w:rFonts w:eastAsia="Times New Roman" w:cstheme="minorHAnsi"/>
          <w:b/>
          <w:bCs/>
          <w:u w:val="single"/>
          <w:lang w:eastAsia="hr-HR"/>
        </w:rPr>
        <w:t>1.</w:t>
      </w:r>
      <w:r w:rsidR="000932C8" w:rsidRPr="000B67FB">
        <w:rPr>
          <w:rFonts w:eastAsia="Times New Roman" w:cstheme="minorHAnsi"/>
          <w:b/>
          <w:bCs/>
          <w:u w:val="single"/>
          <w:lang w:eastAsia="hr-HR"/>
        </w:rPr>
        <w:t>UVOD</w:t>
      </w:r>
    </w:p>
    <w:p w14:paraId="50610CBB" w14:textId="7F587D84" w:rsidR="00E91F9F" w:rsidRPr="000B67FB" w:rsidRDefault="000932C8" w:rsidP="000B67FB">
      <w:pPr>
        <w:spacing w:after="0" w:line="360" w:lineRule="auto"/>
        <w:jc w:val="both"/>
        <w:rPr>
          <w:rFonts w:eastAsia="Times New Roman" w:cstheme="minorHAnsi"/>
          <w:lang w:eastAsia="hr-HR"/>
        </w:rPr>
      </w:pPr>
      <w:r w:rsidRPr="000932C8">
        <w:rPr>
          <w:rFonts w:eastAsia="Times New Roman" w:cstheme="minorHAnsi"/>
          <w:lang w:eastAsia="hr-HR"/>
        </w:rPr>
        <w:t>Polugodišnji izvještaj o izvršenju financijskog plana sastavlja se za razdoblje 1. siječnja do 30.lipnja tekuće proračunske godine. Rok za izradu Polugodišnjeg izvještaja o izvršenju financijskog plana je 31.srpnja tekuće proračunske godine, te se u tom roku daje na usvajanje Školskom odboru a nakon toga ga je škola dužna dostaviti nadležnom upravnom odjelu i objaviti na web stranici škole.</w:t>
      </w:r>
    </w:p>
    <w:p w14:paraId="4CD42584" w14:textId="15A4C80D" w:rsidR="00D120B4" w:rsidRPr="000B67FB" w:rsidRDefault="00685459" w:rsidP="000B67FB">
      <w:pPr>
        <w:jc w:val="both"/>
        <w:rPr>
          <w:rFonts w:cstheme="minorHAnsi"/>
          <w:b/>
          <w:u w:val="single"/>
        </w:rPr>
      </w:pPr>
      <w:r w:rsidRPr="000B67FB">
        <w:rPr>
          <w:rFonts w:cstheme="minorHAnsi"/>
          <w:b/>
          <w:u w:val="single"/>
        </w:rPr>
        <w:t xml:space="preserve">2. </w:t>
      </w:r>
      <w:r w:rsidR="00D120B4" w:rsidRPr="000B67FB">
        <w:rPr>
          <w:rFonts w:cstheme="minorHAnsi"/>
          <w:b/>
          <w:u w:val="single"/>
        </w:rPr>
        <w:t>RAČUN PRIHODA I RASHODA</w:t>
      </w:r>
    </w:p>
    <w:p w14:paraId="5EA82FD4" w14:textId="1154DABF" w:rsidR="000C64D7" w:rsidRPr="000B67FB" w:rsidRDefault="00044A32" w:rsidP="000B67FB">
      <w:pPr>
        <w:jc w:val="both"/>
        <w:rPr>
          <w:rFonts w:cstheme="minorHAnsi"/>
          <w:bCs/>
        </w:rPr>
      </w:pPr>
      <w:r w:rsidRPr="000B67FB">
        <w:rPr>
          <w:rFonts w:cstheme="minorHAnsi"/>
          <w:bCs/>
        </w:rPr>
        <w:t xml:space="preserve">Financijski plan za Osnovnu školu Luka, Luka za 2024. godinu planiran je u iznosu od 632.928,01 </w:t>
      </w:r>
      <w:r w:rsidR="000C64D7" w:rsidRPr="000B67FB">
        <w:rPr>
          <w:rFonts w:cstheme="minorHAnsi"/>
          <w:bCs/>
        </w:rPr>
        <w:t>e</w:t>
      </w:r>
      <w:r w:rsidRPr="000B67FB">
        <w:rPr>
          <w:rFonts w:cstheme="minorHAnsi"/>
          <w:bCs/>
        </w:rPr>
        <w:t>ura</w:t>
      </w:r>
      <w:r w:rsidR="00685459" w:rsidRPr="000B67FB">
        <w:rPr>
          <w:rFonts w:cstheme="minorHAnsi"/>
          <w:bCs/>
        </w:rPr>
        <w:t xml:space="preserve"> što je za 16,89% veći u odnosu na Financijski plan za 2023. godinu.</w:t>
      </w:r>
      <w:r w:rsidR="000C64D7" w:rsidRPr="000B67FB">
        <w:rPr>
          <w:rFonts w:cstheme="minorHAnsi"/>
          <w:bCs/>
        </w:rPr>
        <w:t xml:space="preserve"> Strukturu Financijskog plana čine:</w:t>
      </w:r>
    </w:p>
    <w:p w14:paraId="09D25621" w14:textId="14EE1D40" w:rsidR="000C64D7" w:rsidRPr="000B67FB" w:rsidRDefault="000C64D7" w:rsidP="000B67FB">
      <w:pPr>
        <w:pStyle w:val="Odlomakpopisa"/>
        <w:numPr>
          <w:ilvl w:val="0"/>
          <w:numId w:val="28"/>
        </w:numPr>
        <w:jc w:val="both"/>
        <w:rPr>
          <w:rFonts w:asciiTheme="minorHAnsi" w:hAnsiTheme="minorHAnsi" w:cstheme="minorHAnsi"/>
          <w:b/>
          <w:sz w:val="22"/>
          <w:szCs w:val="22"/>
          <w:lang w:val="hr-HR"/>
        </w:rPr>
      </w:pPr>
      <w:bookmarkStart w:id="3" w:name="_Hlk173145713"/>
      <w:r w:rsidRPr="000B67FB">
        <w:rPr>
          <w:rFonts w:asciiTheme="minorHAnsi" w:hAnsiTheme="minorHAnsi" w:cstheme="minorHAnsi"/>
          <w:b/>
          <w:sz w:val="22"/>
          <w:szCs w:val="22"/>
          <w:lang w:val="hr-HR"/>
        </w:rPr>
        <w:t>Prihodi poslovanja: 632.928,01 eur</w:t>
      </w:r>
    </w:p>
    <w:p w14:paraId="0DE4D082" w14:textId="2CD89BE9" w:rsidR="000C64D7" w:rsidRPr="000B67FB" w:rsidRDefault="000C64D7" w:rsidP="000B67FB">
      <w:pPr>
        <w:pStyle w:val="Odlomakpopisa"/>
        <w:numPr>
          <w:ilvl w:val="0"/>
          <w:numId w:val="28"/>
        </w:numPr>
        <w:jc w:val="both"/>
        <w:rPr>
          <w:rFonts w:asciiTheme="minorHAnsi" w:hAnsiTheme="minorHAnsi" w:cstheme="minorHAnsi"/>
          <w:bCs/>
          <w:sz w:val="22"/>
          <w:szCs w:val="22"/>
          <w:lang w:val="hr-HR"/>
        </w:rPr>
      </w:pPr>
      <w:r w:rsidRPr="000B67FB">
        <w:rPr>
          <w:rFonts w:asciiTheme="minorHAnsi" w:hAnsiTheme="minorHAnsi" w:cstheme="minorHAnsi"/>
          <w:bCs/>
          <w:sz w:val="22"/>
          <w:szCs w:val="22"/>
          <w:lang w:val="hr-HR"/>
        </w:rPr>
        <w:t>Prihodi od prodaje nefinancijske imovine: 0,00 eur</w:t>
      </w:r>
    </w:p>
    <w:p w14:paraId="0CE210A4" w14:textId="50CFC234" w:rsidR="000C64D7" w:rsidRPr="000B67FB" w:rsidRDefault="000C64D7" w:rsidP="000B67FB">
      <w:pPr>
        <w:pStyle w:val="Odlomakpopisa"/>
        <w:numPr>
          <w:ilvl w:val="0"/>
          <w:numId w:val="28"/>
        </w:numPr>
        <w:jc w:val="both"/>
        <w:rPr>
          <w:rFonts w:asciiTheme="minorHAnsi" w:hAnsiTheme="minorHAnsi" w:cstheme="minorHAnsi"/>
          <w:sz w:val="22"/>
          <w:szCs w:val="22"/>
          <w:lang w:val="hr-HR"/>
        </w:rPr>
      </w:pPr>
      <w:r w:rsidRPr="000B67FB">
        <w:rPr>
          <w:rFonts w:asciiTheme="minorHAnsi" w:hAnsiTheme="minorHAnsi" w:cstheme="minorHAnsi"/>
          <w:bCs/>
          <w:sz w:val="22"/>
          <w:szCs w:val="22"/>
          <w:lang w:val="hr-HR"/>
        </w:rPr>
        <w:t xml:space="preserve">Rashodi poslovanja: </w:t>
      </w:r>
      <w:r w:rsidRPr="000B67FB">
        <w:rPr>
          <w:rFonts w:asciiTheme="minorHAnsi" w:hAnsiTheme="minorHAnsi" w:cstheme="minorHAnsi"/>
          <w:sz w:val="22"/>
          <w:szCs w:val="22"/>
          <w:lang w:val="hr-HR"/>
        </w:rPr>
        <w:t>622.978,01eur</w:t>
      </w:r>
    </w:p>
    <w:p w14:paraId="6D15287A" w14:textId="77777777" w:rsidR="00AF5BE7" w:rsidRPr="000B67FB" w:rsidRDefault="000C64D7" w:rsidP="000B67FB">
      <w:pPr>
        <w:pStyle w:val="Odlomakpopisa"/>
        <w:numPr>
          <w:ilvl w:val="0"/>
          <w:numId w:val="28"/>
        </w:numPr>
        <w:jc w:val="both"/>
        <w:rPr>
          <w:rFonts w:asciiTheme="minorHAnsi" w:hAnsiTheme="minorHAnsi" w:cstheme="minorHAnsi"/>
          <w:sz w:val="22"/>
          <w:szCs w:val="22"/>
          <w:lang w:val="hr-HR"/>
        </w:rPr>
      </w:pPr>
      <w:r w:rsidRPr="000B67FB">
        <w:rPr>
          <w:rFonts w:asciiTheme="minorHAnsi" w:hAnsiTheme="minorHAnsi" w:cstheme="minorHAnsi"/>
          <w:sz w:val="22"/>
          <w:szCs w:val="22"/>
          <w:lang w:val="hr-HR"/>
        </w:rPr>
        <w:t>Rashodi za nabavu nefinancijske imovine</w:t>
      </w:r>
      <w:r w:rsidR="005B6649" w:rsidRPr="000B67FB">
        <w:rPr>
          <w:rFonts w:asciiTheme="minorHAnsi" w:hAnsiTheme="minorHAnsi" w:cstheme="minorHAnsi"/>
          <w:sz w:val="22"/>
          <w:szCs w:val="22"/>
          <w:lang w:val="hr-HR"/>
        </w:rPr>
        <w:t>: 9.950,00 eur</w:t>
      </w:r>
    </w:p>
    <w:p w14:paraId="23B88D2F" w14:textId="13269E0D" w:rsidR="00AF5BE7" w:rsidRPr="000B67FB" w:rsidRDefault="00AF5BE7" w:rsidP="000B67FB">
      <w:pPr>
        <w:pStyle w:val="Odlomakpopisa"/>
        <w:numPr>
          <w:ilvl w:val="0"/>
          <w:numId w:val="28"/>
        </w:numPr>
        <w:jc w:val="both"/>
        <w:rPr>
          <w:rFonts w:asciiTheme="minorHAnsi" w:hAnsiTheme="minorHAnsi" w:cstheme="minorHAnsi"/>
          <w:b/>
          <w:bCs/>
          <w:sz w:val="22"/>
          <w:szCs w:val="22"/>
          <w:lang w:val="hr-HR"/>
        </w:rPr>
      </w:pPr>
      <w:r w:rsidRPr="000B67FB">
        <w:rPr>
          <w:rFonts w:asciiTheme="minorHAnsi" w:hAnsiTheme="minorHAnsi" w:cstheme="minorHAnsi"/>
          <w:b/>
          <w:bCs/>
          <w:sz w:val="22"/>
          <w:szCs w:val="22"/>
          <w:lang w:val="hr-HR"/>
        </w:rPr>
        <w:t>Ukupni rashodi: 364.631,27 eur</w:t>
      </w:r>
    </w:p>
    <w:p w14:paraId="4B8A05AE" w14:textId="77777777" w:rsidR="00AF5BE7" w:rsidRPr="000B67FB" w:rsidRDefault="00AF5BE7" w:rsidP="000B67FB">
      <w:pPr>
        <w:pStyle w:val="Odlomakpopisa"/>
        <w:jc w:val="both"/>
        <w:rPr>
          <w:rFonts w:asciiTheme="minorHAnsi" w:hAnsiTheme="minorHAnsi" w:cstheme="minorHAnsi"/>
          <w:b/>
          <w:bCs/>
          <w:sz w:val="22"/>
          <w:szCs w:val="22"/>
          <w:lang w:val="hr-HR"/>
        </w:rPr>
      </w:pPr>
    </w:p>
    <w:p w14:paraId="6B4452F6" w14:textId="0297405F" w:rsidR="005B6649" w:rsidRPr="000B67FB" w:rsidRDefault="005B6649" w:rsidP="000B67FB">
      <w:pPr>
        <w:pStyle w:val="Odlomakpopisa"/>
        <w:numPr>
          <w:ilvl w:val="0"/>
          <w:numId w:val="28"/>
        </w:numPr>
        <w:jc w:val="both"/>
        <w:rPr>
          <w:rFonts w:asciiTheme="minorHAnsi" w:hAnsiTheme="minorHAnsi" w:cstheme="minorHAnsi"/>
          <w:sz w:val="22"/>
          <w:szCs w:val="22"/>
          <w:lang w:val="hr-HR"/>
        </w:rPr>
      </w:pPr>
      <w:r w:rsidRPr="000B67FB">
        <w:rPr>
          <w:rFonts w:asciiTheme="minorHAnsi" w:hAnsiTheme="minorHAnsi" w:cstheme="minorHAnsi"/>
          <w:sz w:val="22"/>
          <w:szCs w:val="22"/>
          <w:lang w:val="hr-HR"/>
        </w:rPr>
        <w:t>Raspoloživa sredstva iz prethodne godine:</w:t>
      </w:r>
      <w:r w:rsidR="00AF5BE7" w:rsidRPr="000B67FB">
        <w:rPr>
          <w:rFonts w:asciiTheme="minorHAnsi" w:hAnsiTheme="minorHAnsi" w:cstheme="minorHAnsi"/>
          <w:sz w:val="22"/>
          <w:szCs w:val="22"/>
          <w:lang w:val="hr-HR"/>
        </w:rPr>
        <w:t xml:space="preserve"> </w:t>
      </w:r>
      <w:bookmarkStart w:id="4" w:name="_Hlk173493035"/>
      <w:r w:rsidR="00AF5BE7" w:rsidRPr="000B67FB">
        <w:rPr>
          <w:rFonts w:asciiTheme="minorHAnsi" w:hAnsiTheme="minorHAnsi" w:cstheme="minorHAnsi"/>
          <w:sz w:val="22"/>
          <w:szCs w:val="22"/>
          <w:lang w:val="hr-HR"/>
        </w:rPr>
        <w:t xml:space="preserve">12.129,42 </w:t>
      </w:r>
      <w:bookmarkEnd w:id="4"/>
      <w:r w:rsidR="00AF5BE7" w:rsidRPr="000B67FB">
        <w:rPr>
          <w:rFonts w:asciiTheme="minorHAnsi" w:hAnsiTheme="minorHAnsi" w:cstheme="minorHAnsi"/>
          <w:sz w:val="22"/>
          <w:szCs w:val="22"/>
          <w:lang w:val="hr-HR"/>
        </w:rPr>
        <w:t>eur</w:t>
      </w:r>
    </w:p>
    <w:bookmarkEnd w:id="3"/>
    <w:p w14:paraId="529E415E" w14:textId="369DF8EE" w:rsidR="00AF5BE7" w:rsidRPr="000B67FB" w:rsidRDefault="00AF5BE7" w:rsidP="000B67FB">
      <w:pPr>
        <w:jc w:val="both"/>
        <w:rPr>
          <w:rFonts w:cstheme="minorHAnsi"/>
        </w:rPr>
      </w:pPr>
    </w:p>
    <w:p w14:paraId="65638E96" w14:textId="1DF4AE04" w:rsidR="00AF5BE7" w:rsidRPr="000B67FB" w:rsidRDefault="00AF5BE7" w:rsidP="000B67FB">
      <w:pPr>
        <w:jc w:val="both"/>
        <w:rPr>
          <w:rFonts w:cstheme="minorHAnsi"/>
          <w:b/>
          <w:bCs/>
          <w:u w:val="single"/>
        </w:rPr>
      </w:pPr>
      <w:r w:rsidRPr="000B67FB">
        <w:rPr>
          <w:rFonts w:cstheme="minorHAnsi"/>
          <w:b/>
          <w:bCs/>
          <w:u w:val="single"/>
        </w:rPr>
        <w:t>Polugodišnje izvršenje financijskog plana za 2024. (1.-6.2024.) čine:</w:t>
      </w:r>
    </w:p>
    <w:p w14:paraId="7E1CDE64" w14:textId="28382A74" w:rsidR="00AF5BE7" w:rsidRPr="000B67FB" w:rsidRDefault="00AF5BE7" w:rsidP="000B67FB">
      <w:pPr>
        <w:pStyle w:val="Odlomakpopisa"/>
        <w:numPr>
          <w:ilvl w:val="0"/>
          <w:numId w:val="28"/>
        </w:numPr>
        <w:jc w:val="both"/>
        <w:rPr>
          <w:rFonts w:asciiTheme="minorHAnsi" w:hAnsiTheme="minorHAnsi" w:cstheme="minorHAnsi"/>
          <w:b/>
          <w:sz w:val="22"/>
          <w:szCs w:val="22"/>
          <w:lang w:val="hr-HR"/>
        </w:rPr>
      </w:pPr>
      <w:r w:rsidRPr="000B67FB">
        <w:rPr>
          <w:rFonts w:asciiTheme="minorHAnsi" w:hAnsiTheme="minorHAnsi" w:cstheme="minorHAnsi"/>
          <w:b/>
          <w:sz w:val="22"/>
          <w:szCs w:val="22"/>
          <w:lang w:val="hr-HR"/>
        </w:rPr>
        <w:t>Prihodi poslovanja: 369.139,79 eur</w:t>
      </w:r>
    </w:p>
    <w:p w14:paraId="348CACDF" w14:textId="77777777" w:rsidR="00AF5BE7" w:rsidRPr="000B67FB" w:rsidRDefault="00AF5BE7" w:rsidP="000B67FB">
      <w:pPr>
        <w:pStyle w:val="Odlomakpopisa"/>
        <w:numPr>
          <w:ilvl w:val="0"/>
          <w:numId w:val="28"/>
        </w:numPr>
        <w:jc w:val="both"/>
        <w:rPr>
          <w:rFonts w:asciiTheme="minorHAnsi" w:hAnsiTheme="minorHAnsi" w:cstheme="minorHAnsi"/>
          <w:bCs/>
          <w:sz w:val="22"/>
          <w:szCs w:val="22"/>
          <w:lang w:val="hr-HR"/>
        </w:rPr>
      </w:pPr>
      <w:r w:rsidRPr="000B67FB">
        <w:rPr>
          <w:rFonts w:asciiTheme="minorHAnsi" w:hAnsiTheme="minorHAnsi" w:cstheme="minorHAnsi"/>
          <w:bCs/>
          <w:sz w:val="22"/>
          <w:szCs w:val="22"/>
          <w:lang w:val="hr-HR"/>
        </w:rPr>
        <w:t>Prihodi od prodaje nefinancijske imovine: 0,00 eur</w:t>
      </w:r>
    </w:p>
    <w:p w14:paraId="13D0BB4F" w14:textId="1EDC9074" w:rsidR="00AF5BE7" w:rsidRPr="000B67FB" w:rsidRDefault="00AF5BE7" w:rsidP="000B67FB">
      <w:pPr>
        <w:pStyle w:val="Odlomakpopisa"/>
        <w:numPr>
          <w:ilvl w:val="0"/>
          <w:numId w:val="28"/>
        </w:numPr>
        <w:jc w:val="both"/>
        <w:rPr>
          <w:rFonts w:asciiTheme="minorHAnsi" w:hAnsiTheme="minorHAnsi" w:cstheme="minorHAnsi"/>
          <w:sz w:val="22"/>
          <w:szCs w:val="22"/>
          <w:lang w:val="hr-HR"/>
        </w:rPr>
      </w:pPr>
      <w:r w:rsidRPr="000B67FB">
        <w:rPr>
          <w:rFonts w:asciiTheme="minorHAnsi" w:hAnsiTheme="minorHAnsi" w:cstheme="minorHAnsi"/>
          <w:bCs/>
          <w:sz w:val="22"/>
          <w:szCs w:val="22"/>
          <w:lang w:val="hr-HR"/>
        </w:rPr>
        <w:t xml:space="preserve">Rashodi poslovanja: </w:t>
      </w:r>
      <w:r w:rsidRPr="000B67FB">
        <w:rPr>
          <w:rFonts w:asciiTheme="minorHAnsi" w:hAnsiTheme="minorHAnsi" w:cstheme="minorHAnsi"/>
          <w:sz w:val="22"/>
          <w:szCs w:val="22"/>
          <w:lang w:val="hr-HR"/>
        </w:rPr>
        <w:t>362.470,76</w:t>
      </w:r>
      <w:r w:rsidRPr="000B67FB">
        <w:rPr>
          <w:rFonts w:asciiTheme="minorHAnsi" w:hAnsiTheme="minorHAnsi" w:cstheme="minorHAnsi"/>
          <w:b/>
          <w:bCs/>
          <w:sz w:val="22"/>
          <w:szCs w:val="22"/>
          <w:lang w:val="hr-HR"/>
        </w:rPr>
        <w:t xml:space="preserve"> </w:t>
      </w:r>
      <w:r w:rsidRPr="000B67FB">
        <w:rPr>
          <w:rFonts w:asciiTheme="minorHAnsi" w:hAnsiTheme="minorHAnsi" w:cstheme="minorHAnsi"/>
          <w:sz w:val="22"/>
          <w:szCs w:val="22"/>
          <w:lang w:val="hr-HR"/>
        </w:rPr>
        <w:t>eur</w:t>
      </w:r>
    </w:p>
    <w:p w14:paraId="49AE8670" w14:textId="11063224" w:rsidR="00AF5BE7" w:rsidRPr="000B67FB" w:rsidRDefault="00AF5BE7" w:rsidP="000B67FB">
      <w:pPr>
        <w:pStyle w:val="Odlomakpopisa"/>
        <w:numPr>
          <w:ilvl w:val="0"/>
          <w:numId w:val="28"/>
        </w:numPr>
        <w:jc w:val="both"/>
        <w:rPr>
          <w:rFonts w:asciiTheme="minorHAnsi" w:hAnsiTheme="minorHAnsi" w:cstheme="minorHAnsi"/>
          <w:sz w:val="22"/>
          <w:szCs w:val="22"/>
          <w:lang w:val="hr-HR"/>
        </w:rPr>
      </w:pPr>
      <w:r w:rsidRPr="000B67FB">
        <w:rPr>
          <w:rFonts w:asciiTheme="minorHAnsi" w:hAnsiTheme="minorHAnsi" w:cstheme="minorHAnsi"/>
          <w:sz w:val="22"/>
          <w:szCs w:val="22"/>
          <w:lang w:val="hr-HR"/>
        </w:rPr>
        <w:t>Rashodi za nabavu nefinancijske imovine: 2.160,51 eur</w:t>
      </w:r>
    </w:p>
    <w:p w14:paraId="35BE391D" w14:textId="4999602A" w:rsidR="00AF5BE7" w:rsidRPr="000B67FB" w:rsidRDefault="00AF5BE7" w:rsidP="000B67FB">
      <w:pPr>
        <w:pStyle w:val="Odlomakpopisa"/>
        <w:numPr>
          <w:ilvl w:val="0"/>
          <w:numId w:val="28"/>
        </w:numPr>
        <w:jc w:val="both"/>
        <w:rPr>
          <w:rFonts w:asciiTheme="minorHAnsi" w:hAnsiTheme="minorHAnsi" w:cstheme="minorHAnsi"/>
          <w:b/>
          <w:bCs/>
          <w:sz w:val="22"/>
          <w:szCs w:val="22"/>
          <w:lang w:val="hr-HR"/>
        </w:rPr>
      </w:pPr>
      <w:r w:rsidRPr="000B67FB">
        <w:rPr>
          <w:rFonts w:asciiTheme="minorHAnsi" w:hAnsiTheme="minorHAnsi" w:cstheme="minorHAnsi"/>
          <w:b/>
          <w:bCs/>
          <w:sz w:val="22"/>
          <w:szCs w:val="22"/>
          <w:lang w:val="hr-HR"/>
        </w:rPr>
        <w:t>Ukupni rashodi: 364.631,27 eur</w:t>
      </w:r>
    </w:p>
    <w:p w14:paraId="1C0B03E7" w14:textId="77777777" w:rsidR="003A4DC5" w:rsidRPr="000B67FB" w:rsidRDefault="003A4DC5" w:rsidP="000B67FB">
      <w:pPr>
        <w:pStyle w:val="Odlomakpopisa"/>
        <w:numPr>
          <w:ilvl w:val="0"/>
          <w:numId w:val="28"/>
        </w:numPr>
        <w:jc w:val="both"/>
        <w:rPr>
          <w:rFonts w:asciiTheme="minorHAnsi" w:hAnsiTheme="minorHAnsi" w:cstheme="minorHAnsi"/>
          <w:b/>
          <w:bCs/>
          <w:sz w:val="22"/>
          <w:szCs w:val="22"/>
          <w:lang w:val="hr-HR"/>
        </w:rPr>
      </w:pPr>
    </w:p>
    <w:p w14:paraId="2F58CB6E" w14:textId="22993E64" w:rsidR="00AF5BE7" w:rsidRPr="000B67FB" w:rsidRDefault="00AF5BE7" w:rsidP="000B67FB">
      <w:pPr>
        <w:jc w:val="both"/>
        <w:rPr>
          <w:rFonts w:eastAsia="Times New Roman" w:cstheme="minorHAnsi"/>
          <w:bCs/>
          <w:color w:val="000000"/>
          <w:lang w:eastAsia="hr-HR"/>
        </w:rPr>
      </w:pPr>
      <w:r w:rsidRPr="000B67FB">
        <w:rPr>
          <w:rFonts w:cstheme="minorHAnsi"/>
          <w:bCs/>
        </w:rPr>
        <w:t>Višak sredstva u periodu 01.01.</w:t>
      </w:r>
      <w:r w:rsidR="003A4DC5" w:rsidRPr="000B67FB">
        <w:rPr>
          <w:rFonts w:cstheme="minorHAnsi"/>
          <w:bCs/>
        </w:rPr>
        <w:t xml:space="preserve">-30.06.2024.: </w:t>
      </w:r>
      <w:bookmarkStart w:id="5" w:name="_Hlk173492998"/>
      <w:r w:rsidR="003A4DC5" w:rsidRPr="000B67FB">
        <w:rPr>
          <w:rFonts w:eastAsia="Times New Roman" w:cstheme="minorHAnsi"/>
          <w:bCs/>
          <w:color w:val="000000"/>
          <w:lang w:eastAsia="hr-HR"/>
        </w:rPr>
        <w:t xml:space="preserve">4.508,52 </w:t>
      </w:r>
      <w:bookmarkEnd w:id="5"/>
      <w:r w:rsidR="003A4DC5" w:rsidRPr="000B67FB">
        <w:rPr>
          <w:rFonts w:eastAsia="Times New Roman" w:cstheme="minorHAnsi"/>
          <w:bCs/>
          <w:color w:val="000000"/>
          <w:lang w:eastAsia="hr-HR"/>
        </w:rPr>
        <w:t>eur</w:t>
      </w:r>
    </w:p>
    <w:p w14:paraId="2DF7B9B8" w14:textId="77777777" w:rsidR="000F4885" w:rsidRDefault="000F4885" w:rsidP="000B67FB">
      <w:pPr>
        <w:jc w:val="both"/>
        <w:rPr>
          <w:rFonts w:cstheme="minorHAnsi"/>
          <w:b/>
        </w:rPr>
      </w:pPr>
    </w:p>
    <w:p w14:paraId="7A8C0CE6" w14:textId="77777777" w:rsidR="000F4885" w:rsidRDefault="000F4885" w:rsidP="000B67FB">
      <w:pPr>
        <w:jc w:val="both"/>
        <w:rPr>
          <w:rFonts w:cstheme="minorHAnsi"/>
          <w:b/>
        </w:rPr>
      </w:pPr>
    </w:p>
    <w:p w14:paraId="47329604" w14:textId="139C9EFD" w:rsidR="000E7E4A" w:rsidRPr="000B67FB" w:rsidRDefault="00685459" w:rsidP="000B67FB">
      <w:pPr>
        <w:jc w:val="both"/>
        <w:rPr>
          <w:rFonts w:cstheme="minorHAnsi"/>
          <w:b/>
        </w:rPr>
      </w:pPr>
      <w:r w:rsidRPr="000B67FB">
        <w:rPr>
          <w:rFonts w:cstheme="minorHAnsi"/>
          <w:b/>
        </w:rPr>
        <w:lastRenderedPageBreak/>
        <w:t xml:space="preserve">2.1. </w:t>
      </w:r>
      <w:r w:rsidR="000E7E4A" w:rsidRPr="000B67FB">
        <w:rPr>
          <w:rFonts w:cstheme="minorHAnsi"/>
          <w:b/>
        </w:rPr>
        <w:t>PRIHODI</w:t>
      </w:r>
    </w:p>
    <w:p w14:paraId="207CA3CD" w14:textId="77777777" w:rsidR="00EE6D19" w:rsidRPr="000B67FB" w:rsidRDefault="000E7E4A" w:rsidP="000B67FB">
      <w:pPr>
        <w:jc w:val="both"/>
        <w:rPr>
          <w:rFonts w:cstheme="minorHAnsi"/>
          <w:bCs/>
        </w:rPr>
      </w:pPr>
      <w:r w:rsidRPr="000B67FB">
        <w:rPr>
          <w:rFonts w:cstheme="minorHAnsi"/>
          <w:bCs/>
        </w:rPr>
        <w:t>Ukupni prihodi za 2024. godinu planirani su u iznosu 632.928,01 eura.</w:t>
      </w:r>
      <w:r w:rsidR="00FE7222" w:rsidRPr="000B67FB">
        <w:rPr>
          <w:rFonts w:cstheme="minorHAnsi"/>
          <w:bCs/>
        </w:rPr>
        <w:t xml:space="preserve"> </w:t>
      </w:r>
      <w:bookmarkStart w:id="6" w:name="_Hlk173144196"/>
      <w:r w:rsidR="00FE7222" w:rsidRPr="000B67FB">
        <w:rPr>
          <w:rFonts w:cstheme="minorHAnsi"/>
          <w:bCs/>
        </w:rPr>
        <w:t>U polugodišnjem razdoblju ostvareni su prihodi u iznosu 369.139,79 eura što iznosi ostvarenje 58,32% planiranog.</w:t>
      </w:r>
      <w:bookmarkEnd w:id="6"/>
      <w:r w:rsidR="00FE7222" w:rsidRPr="000B67FB">
        <w:rPr>
          <w:rFonts w:cstheme="minorHAnsi"/>
          <w:bCs/>
        </w:rPr>
        <w:t xml:space="preserve"> </w:t>
      </w:r>
      <w:r w:rsidRPr="000B67FB">
        <w:rPr>
          <w:rFonts w:cstheme="minorHAnsi"/>
          <w:bCs/>
        </w:rPr>
        <w:t xml:space="preserve"> </w:t>
      </w:r>
    </w:p>
    <w:p w14:paraId="7A0C726A" w14:textId="6BFB3DBE" w:rsidR="000E7E4A" w:rsidRPr="000B67FB" w:rsidRDefault="000E7E4A" w:rsidP="000B67FB">
      <w:pPr>
        <w:jc w:val="both"/>
        <w:rPr>
          <w:rFonts w:cstheme="minorHAnsi"/>
          <w:bCs/>
        </w:rPr>
      </w:pPr>
      <w:r w:rsidRPr="000B67FB">
        <w:rPr>
          <w:rFonts w:cstheme="minorHAnsi"/>
          <w:bCs/>
        </w:rPr>
        <w:t xml:space="preserve">Pregled prihoda prema ekonomskoj </w:t>
      </w:r>
      <w:r w:rsidR="003A4DC5" w:rsidRPr="000B67FB">
        <w:rPr>
          <w:rFonts w:cstheme="minorHAnsi"/>
          <w:bCs/>
        </w:rPr>
        <w:t>klasifikaciji</w:t>
      </w:r>
      <w:r w:rsidRPr="000B67FB">
        <w:rPr>
          <w:rFonts w:cstheme="minorHAnsi"/>
          <w:bCs/>
        </w:rPr>
        <w:t xml:space="preserve"> na razini skupine daje se u tabličnom prikazu: </w:t>
      </w:r>
    </w:p>
    <w:tbl>
      <w:tblPr>
        <w:tblStyle w:val="Reetkatablice"/>
        <w:tblW w:w="8808" w:type="dxa"/>
        <w:tblInd w:w="-5" w:type="dxa"/>
        <w:tblLook w:val="04A0" w:firstRow="1" w:lastRow="0" w:firstColumn="1" w:lastColumn="0" w:noHBand="0" w:noVBand="1"/>
      </w:tblPr>
      <w:tblGrid>
        <w:gridCol w:w="267"/>
        <w:gridCol w:w="1035"/>
        <w:gridCol w:w="3376"/>
        <w:gridCol w:w="1418"/>
        <w:gridCol w:w="1729"/>
        <w:gridCol w:w="983"/>
      </w:tblGrid>
      <w:tr w:rsidR="000E7E4A" w:rsidRPr="000E7E4A" w14:paraId="64E4B799" w14:textId="77777777" w:rsidTr="000E7E4A">
        <w:trPr>
          <w:trHeight w:val="525"/>
        </w:trPr>
        <w:tc>
          <w:tcPr>
            <w:tcW w:w="267" w:type="dxa"/>
            <w:hideMark/>
          </w:tcPr>
          <w:p w14:paraId="447291EA" w14:textId="64B49765" w:rsidR="000E7E4A" w:rsidRPr="000E7E4A" w:rsidRDefault="000E7E4A" w:rsidP="000E7E4A">
            <w:pPr>
              <w:rPr>
                <w:b/>
                <w:bCs/>
              </w:rPr>
            </w:pPr>
          </w:p>
        </w:tc>
        <w:tc>
          <w:tcPr>
            <w:tcW w:w="1035" w:type="dxa"/>
            <w:hideMark/>
          </w:tcPr>
          <w:p w14:paraId="7A54A375" w14:textId="77777777" w:rsidR="000E7E4A" w:rsidRPr="000E7E4A" w:rsidRDefault="000E7E4A" w:rsidP="000E7E4A">
            <w:pPr>
              <w:rPr>
                <w:b/>
                <w:bCs/>
              </w:rPr>
            </w:pPr>
            <w:r w:rsidRPr="000E7E4A">
              <w:rPr>
                <w:b/>
                <w:bCs/>
              </w:rPr>
              <w:t>Skupina</w:t>
            </w:r>
          </w:p>
        </w:tc>
        <w:tc>
          <w:tcPr>
            <w:tcW w:w="3376" w:type="dxa"/>
            <w:hideMark/>
          </w:tcPr>
          <w:p w14:paraId="1C0FBD76" w14:textId="77777777" w:rsidR="000E7E4A" w:rsidRPr="000E7E4A" w:rsidRDefault="000E7E4A" w:rsidP="000E7E4A">
            <w:pPr>
              <w:rPr>
                <w:b/>
                <w:bCs/>
              </w:rPr>
            </w:pPr>
            <w:r w:rsidRPr="000E7E4A">
              <w:rPr>
                <w:b/>
                <w:bCs/>
              </w:rPr>
              <w:t>Naziv prihoda</w:t>
            </w:r>
          </w:p>
        </w:tc>
        <w:tc>
          <w:tcPr>
            <w:tcW w:w="1418" w:type="dxa"/>
            <w:hideMark/>
          </w:tcPr>
          <w:p w14:paraId="22E41862" w14:textId="77777777" w:rsidR="000E7E4A" w:rsidRPr="000E7E4A" w:rsidRDefault="000E7E4A" w:rsidP="000E7E4A">
            <w:pPr>
              <w:rPr>
                <w:b/>
                <w:bCs/>
                <w:u w:val="single"/>
              </w:rPr>
            </w:pPr>
            <w:r w:rsidRPr="000E7E4A">
              <w:rPr>
                <w:b/>
                <w:bCs/>
                <w:u w:val="single"/>
              </w:rPr>
              <w:t>Plan za 2024.</w:t>
            </w:r>
          </w:p>
        </w:tc>
        <w:tc>
          <w:tcPr>
            <w:tcW w:w="1729" w:type="dxa"/>
            <w:hideMark/>
          </w:tcPr>
          <w:p w14:paraId="0F0ADDCE" w14:textId="77777777" w:rsidR="000E7E4A" w:rsidRDefault="000E7E4A" w:rsidP="000E7E4A">
            <w:pPr>
              <w:rPr>
                <w:b/>
                <w:bCs/>
              </w:rPr>
            </w:pPr>
            <w:r>
              <w:rPr>
                <w:b/>
                <w:bCs/>
              </w:rPr>
              <w:t>OSTVARENO</w:t>
            </w:r>
          </w:p>
          <w:p w14:paraId="23882A24" w14:textId="1A9DECC0" w:rsidR="000E7E4A" w:rsidRPr="000E7E4A" w:rsidRDefault="000E7E4A" w:rsidP="000E7E4A">
            <w:pPr>
              <w:rPr>
                <w:b/>
                <w:bCs/>
              </w:rPr>
            </w:pPr>
            <w:r>
              <w:rPr>
                <w:b/>
                <w:bCs/>
              </w:rPr>
              <w:t>OD 01</w:t>
            </w:r>
            <w:r w:rsidR="00C277DE">
              <w:rPr>
                <w:b/>
                <w:bCs/>
              </w:rPr>
              <w:t>.</w:t>
            </w:r>
            <w:r>
              <w:rPr>
                <w:b/>
                <w:bCs/>
              </w:rPr>
              <w:t>-06.24.</w:t>
            </w:r>
          </w:p>
        </w:tc>
        <w:tc>
          <w:tcPr>
            <w:tcW w:w="983" w:type="dxa"/>
            <w:hideMark/>
          </w:tcPr>
          <w:p w14:paraId="39C565F2" w14:textId="6B096415" w:rsidR="000E7E4A" w:rsidRPr="000E7E4A" w:rsidRDefault="000E7E4A" w:rsidP="000E7E4A">
            <w:pPr>
              <w:rPr>
                <w:b/>
                <w:bCs/>
              </w:rPr>
            </w:pPr>
            <w:r>
              <w:rPr>
                <w:b/>
                <w:bCs/>
              </w:rPr>
              <w:t>INDEKS</w:t>
            </w:r>
          </w:p>
        </w:tc>
      </w:tr>
      <w:tr w:rsidR="000E7E4A" w:rsidRPr="000E7E4A" w14:paraId="6C16F8FF" w14:textId="77777777" w:rsidTr="000E7E4A">
        <w:trPr>
          <w:trHeight w:val="300"/>
        </w:trPr>
        <w:tc>
          <w:tcPr>
            <w:tcW w:w="267" w:type="dxa"/>
            <w:hideMark/>
          </w:tcPr>
          <w:p w14:paraId="35645BBF" w14:textId="77777777" w:rsidR="000E7E4A" w:rsidRPr="000E7E4A" w:rsidRDefault="000E7E4A" w:rsidP="000E7E4A">
            <w:pPr>
              <w:rPr>
                <w:b/>
                <w:bCs/>
              </w:rPr>
            </w:pPr>
            <w:r w:rsidRPr="000E7E4A">
              <w:rPr>
                <w:b/>
                <w:bCs/>
              </w:rPr>
              <w:t> </w:t>
            </w:r>
          </w:p>
        </w:tc>
        <w:tc>
          <w:tcPr>
            <w:tcW w:w="1035" w:type="dxa"/>
            <w:hideMark/>
          </w:tcPr>
          <w:p w14:paraId="66208F31" w14:textId="77777777" w:rsidR="000E7E4A" w:rsidRPr="000E7E4A" w:rsidRDefault="000E7E4A" w:rsidP="000E7E4A">
            <w:pPr>
              <w:rPr>
                <w:b/>
                <w:bCs/>
              </w:rPr>
            </w:pPr>
            <w:r w:rsidRPr="000E7E4A">
              <w:rPr>
                <w:b/>
                <w:bCs/>
              </w:rPr>
              <w:t> </w:t>
            </w:r>
          </w:p>
        </w:tc>
        <w:tc>
          <w:tcPr>
            <w:tcW w:w="3376" w:type="dxa"/>
            <w:hideMark/>
          </w:tcPr>
          <w:p w14:paraId="0A223EB8" w14:textId="77777777" w:rsidR="000E7E4A" w:rsidRPr="000E7E4A" w:rsidRDefault="000E7E4A" w:rsidP="000E7E4A">
            <w:pPr>
              <w:rPr>
                <w:b/>
                <w:bCs/>
              </w:rPr>
            </w:pPr>
            <w:r w:rsidRPr="000E7E4A">
              <w:rPr>
                <w:b/>
                <w:bCs/>
              </w:rPr>
              <w:t> </w:t>
            </w:r>
          </w:p>
        </w:tc>
        <w:tc>
          <w:tcPr>
            <w:tcW w:w="1418" w:type="dxa"/>
            <w:hideMark/>
          </w:tcPr>
          <w:p w14:paraId="5ECCCC3E" w14:textId="77777777" w:rsidR="000E7E4A" w:rsidRPr="000E7E4A" w:rsidRDefault="000E7E4A" w:rsidP="000E7E4A">
            <w:pPr>
              <w:rPr>
                <w:b/>
                <w:bCs/>
              </w:rPr>
            </w:pPr>
            <w:r w:rsidRPr="000E7E4A">
              <w:rPr>
                <w:b/>
                <w:bCs/>
              </w:rPr>
              <w:t>eur</w:t>
            </w:r>
          </w:p>
        </w:tc>
        <w:tc>
          <w:tcPr>
            <w:tcW w:w="1729" w:type="dxa"/>
            <w:hideMark/>
          </w:tcPr>
          <w:p w14:paraId="71C45796" w14:textId="77777777" w:rsidR="000E7E4A" w:rsidRPr="000E7E4A" w:rsidRDefault="000E7E4A" w:rsidP="000E7E4A">
            <w:pPr>
              <w:rPr>
                <w:b/>
                <w:bCs/>
              </w:rPr>
            </w:pPr>
            <w:r w:rsidRPr="000E7E4A">
              <w:rPr>
                <w:b/>
                <w:bCs/>
              </w:rPr>
              <w:t>eur</w:t>
            </w:r>
          </w:p>
        </w:tc>
        <w:tc>
          <w:tcPr>
            <w:tcW w:w="983" w:type="dxa"/>
            <w:noWrap/>
            <w:hideMark/>
          </w:tcPr>
          <w:p w14:paraId="1461195E" w14:textId="77777777" w:rsidR="000E7E4A" w:rsidRPr="000E7E4A" w:rsidRDefault="000E7E4A" w:rsidP="000E7E4A">
            <w:pPr>
              <w:rPr>
                <w:bCs/>
              </w:rPr>
            </w:pPr>
            <w:r w:rsidRPr="000E7E4A">
              <w:rPr>
                <w:bCs/>
              </w:rPr>
              <w:t>%</w:t>
            </w:r>
          </w:p>
        </w:tc>
      </w:tr>
      <w:tr w:rsidR="000E7E4A" w:rsidRPr="000E7E4A" w14:paraId="3DFFEE58" w14:textId="77777777" w:rsidTr="000E7E4A">
        <w:trPr>
          <w:trHeight w:val="405"/>
        </w:trPr>
        <w:tc>
          <w:tcPr>
            <w:tcW w:w="4678" w:type="dxa"/>
            <w:gridSpan w:val="3"/>
            <w:hideMark/>
          </w:tcPr>
          <w:p w14:paraId="485B4446" w14:textId="77777777" w:rsidR="000E7E4A" w:rsidRPr="000E7E4A" w:rsidRDefault="000E7E4A">
            <w:pPr>
              <w:rPr>
                <w:b/>
                <w:bCs/>
              </w:rPr>
            </w:pPr>
            <w:r w:rsidRPr="000E7E4A">
              <w:rPr>
                <w:b/>
                <w:bCs/>
              </w:rPr>
              <w:t>PRIHODI UKUPNO</w:t>
            </w:r>
          </w:p>
        </w:tc>
        <w:tc>
          <w:tcPr>
            <w:tcW w:w="1418" w:type="dxa"/>
            <w:noWrap/>
            <w:hideMark/>
          </w:tcPr>
          <w:p w14:paraId="70571229" w14:textId="77777777" w:rsidR="000E7E4A" w:rsidRPr="000E7E4A" w:rsidRDefault="000E7E4A" w:rsidP="000E7E4A">
            <w:pPr>
              <w:rPr>
                <w:b/>
                <w:bCs/>
              </w:rPr>
            </w:pPr>
            <w:r w:rsidRPr="000E7E4A">
              <w:rPr>
                <w:b/>
                <w:bCs/>
              </w:rPr>
              <w:t>632.928,01</w:t>
            </w:r>
          </w:p>
        </w:tc>
        <w:tc>
          <w:tcPr>
            <w:tcW w:w="1729" w:type="dxa"/>
            <w:noWrap/>
            <w:hideMark/>
          </w:tcPr>
          <w:p w14:paraId="57609BD7" w14:textId="77777777" w:rsidR="000E7E4A" w:rsidRPr="000E7E4A" w:rsidRDefault="000E7E4A" w:rsidP="000E7E4A">
            <w:pPr>
              <w:rPr>
                <w:b/>
                <w:bCs/>
              </w:rPr>
            </w:pPr>
            <w:r w:rsidRPr="000E7E4A">
              <w:rPr>
                <w:b/>
                <w:bCs/>
              </w:rPr>
              <w:t>369.139,79</w:t>
            </w:r>
          </w:p>
        </w:tc>
        <w:tc>
          <w:tcPr>
            <w:tcW w:w="983" w:type="dxa"/>
            <w:noWrap/>
            <w:hideMark/>
          </w:tcPr>
          <w:p w14:paraId="30476524" w14:textId="77777777" w:rsidR="000E7E4A" w:rsidRPr="000E7E4A" w:rsidRDefault="000E7E4A" w:rsidP="000E7E4A">
            <w:pPr>
              <w:rPr>
                <w:b/>
                <w:bCs/>
              </w:rPr>
            </w:pPr>
            <w:r w:rsidRPr="000E7E4A">
              <w:rPr>
                <w:b/>
                <w:bCs/>
              </w:rPr>
              <w:t>58,32</w:t>
            </w:r>
          </w:p>
        </w:tc>
      </w:tr>
      <w:tr w:rsidR="000E7E4A" w:rsidRPr="000E7E4A" w14:paraId="7D2962B0" w14:textId="77777777" w:rsidTr="000E7E4A">
        <w:trPr>
          <w:trHeight w:val="360"/>
        </w:trPr>
        <w:tc>
          <w:tcPr>
            <w:tcW w:w="267" w:type="dxa"/>
            <w:hideMark/>
          </w:tcPr>
          <w:p w14:paraId="1E677EC3" w14:textId="7F20E085" w:rsidR="000E7E4A" w:rsidRPr="000E7E4A" w:rsidRDefault="000E7E4A">
            <w:pPr>
              <w:rPr>
                <w:b/>
                <w:bCs/>
              </w:rPr>
            </w:pPr>
          </w:p>
        </w:tc>
        <w:tc>
          <w:tcPr>
            <w:tcW w:w="4411" w:type="dxa"/>
            <w:gridSpan w:val="2"/>
            <w:hideMark/>
          </w:tcPr>
          <w:p w14:paraId="0376BBB0" w14:textId="77777777" w:rsidR="000E7E4A" w:rsidRPr="000E7E4A" w:rsidRDefault="000E7E4A">
            <w:pPr>
              <w:rPr>
                <w:b/>
                <w:bCs/>
              </w:rPr>
            </w:pPr>
            <w:r w:rsidRPr="000E7E4A">
              <w:rPr>
                <w:b/>
                <w:bCs/>
              </w:rPr>
              <w:t>Prihodi poslovanja</w:t>
            </w:r>
          </w:p>
        </w:tc>
        <w:tc>
          <w:tcPr>
            <w:tcW w:w="1418" w:type="dxa"/>
            <w:noWrap/>
            <w:hideMark/>
          </w:tcPr>
          <w:p w14:paraId="7D0AEEEE" w14:textId="77777777" w:rsidR="000E7E4A" w:rsidRPr="000E7E4A" w:rsidRDefault="000E7E4A" w:rsidP="000E7E4A">
            <w:pPr>
              <w:rPr>
                <w:b/>
                <w:bCs/>
              </w:rPr>
            </w:pPr>
            <w:r w:rsidRPr="000E7E4A">
              <w:rPr>
                <w:b/>
                <w:bCs/>
              </w:rPr>
              <w:t>632.928,01</w:t>
            </w:r>
          </w:p>
        </w:tc>
        <w:tc>
          <w:tcPr>
            <w:tcW w:w="1729" w:type="dxa"/>
            <w:noWrap/>
            <w:hideMark/>
          </w:tcPr>
          <w:p w14:paraId="277D0FCE" w14:textId="77777777" w:rsidR="000E7E4A" w:rsidRPr="000E7E4A" w:rsidRDefault="000E7E4A" w:rsidP="000E7E4A">
            <w:pPr>
              <w:rPr>
                <w:b/>
                <w:bCs/>
              </w:rPr>
            </w:pPr>
            <w:r w:rsidRPr="000E7E4A">
              <w:rPr>
                <w:b/>
                <w:bCs/>
              </w:rPr>
              <w:t>369.139,79</w:t>
            </w:r>
          </w:p>
        </w:tc>
        <w:tc>
          <w:tcPr>
            <w:tcW w:w="983" w:type="dxa"/>
            <w:noWrap/>
            <w:hideMark/>
          </w:tcPr>
          <w:p w14:paraId="03D428AF" w14:textId="77777777" w:rsidR="000E7E4A" w:rsidRPr="000E7E4A" w:rsidRDefault="000E7E4A" w:rsidP="000E7E4A">
            <w:pPr>
              <w:rPr>
                <w:b/>
                <w:bCs/>
              </w:rPr>
            </w:pPr>
            <w:r w:rsidRPr="000E7E4A">
              <w:rPr>
                <w:b/>
                <w:bCs/>
              </w:rPr>
              <w:t>58,32</w:t>
            </w:r>
          </w:p>
        </w:tc>
      </w:tr>
      <w:tr w:rsidR="000E7E4A" w:rsidRPr="000E7E4A" w14:paraId="77614EF5" w14:textId="77777777" w:rsidTr="000E7E4A">
        <w:trPr>
          <w:trHeight w:val="599"/>
        </w:trPr>
        <w:tc>
          <w:tcPr>
            <w:tcW w:w="267" w:type="dxa"/>
            <w:hideMark/>
          </w:tcPr>
          <w:p w14:paraId="37BC0515" w14:textId="77777777" w:rsidR="000E7E4A" w:rsidRPr="000E7E4A" w:rsidRDefault="000E7E4A">
            <w:pPr>
              <w:rPr>
                <w:b/>
                <w:bCs/>
              </w:rPr>
            </w:pPr>
            <w:r w:rsidRPr="000E7E4A">
              <w:rPr>
                <w:b/>
                <w:bCs/>
              </w:rPr>
              <w:t> </w:t>
            </w:r>
          </w:p>
        </w:tc>
        <w:tc>
          <w:tcPr>
            <w:tcW w:w="1035" w:type="dxa"/>
            <w:hideMark/>
          </w:tcPr>
          <w:p w14:paraId="431BB5F2" w14:textId="77777777" w:rsidR="000E7E4A" w:rsidRPr="000E7E4A" w:rsidRDefault="000E7E4A">
            <w:pPr>
              <w:rPr>
                <w:b/>
                <w:bCs/>
              </w:rPr>
            </w:pPr>
            <w:r w:rsidRPr="000E7E4A">
              <w:rPr>
                <w:b/>
                <w:bCs/>
              </w:rPr>
              <w:t>63</w:t>
            </w:r>
          </w:p>
        </w:tc>
        <w:tc>
          <w:tcPr>
            <w:tcW w:w="3376" w:type="dxa"/>
            <w:hideMark/>
          </w:tcPr>
          <w:p w14:paraId="191FCB0D" w14:textId="77777777" w:rsidR="000E7E4A" w:rsidRPr="000E7E4A" w:rsidRDefault="000E7E4A">
            <w:pPr>
              <w:rPr>
                <w:b/>
                <w:bCs/>
              </w:rPr>
            </w:pPr>
            <w:r w:rsidRPr="000E7E4A">
              <w:rPr>
                <w:b/>
                <w:bCs/>
              </w:rPr>
              <w:t>Pomoći iz inozemstva i od subjekata unutar općeg proračuna</w:t>
            </w:r>
          </w:p>
        </w:tc>
        <w:tc>
          <w:tcPr>
            <w:tcW w:w="1418" w:type="dxa"/>
            <w:noWrap/>
            <w:hideMark/>
          </w:tcPr>
          <w:p w14:paraId="73BD65CC" w14:textId="77777777" w:rsidR="000E7E4A" w:rsidRPr="000E7E4A" w:rsidRDefault="000E7E4A" w:rsidP="000E7E4A">
            <w:pPr>
              <w:rPr>
                <w:bCs/>
              </w:rPr>
            </w:pPr>
            <w:r w:rsidRPr="000E7E4A">
              <w:rPr>
                <w:bCs/>
              </w:rPr>
              <w:t>556.299,56</w:t>
            </w:r>
          </w:p>
        </w:tc>
        <w:tc>
          <w:tcPr>
            <w:tcW w:w="1729" w:type="dxa"/>
            <w:noWrap/>
            <w:hideMark/>
          </w:tcPr>
          <w:p w14:paraId="43F7262A" w14:textId="77777777" w:rsidR="000E7E4A" w:rsidRPr="000E7E4A" w:rsidRDefault="000E7E4A" w:rsidP="000E7E4A">
            <w:pPr>
              <w:rPr>
                <w:bCs/>
              </w:rPr>
            </w:pPr>
            <w:r w:rsidRPr="000E7E4A">
              <w:rPr>
                <w:bCs/>
              </w:rPr>
              <w:t>308.169,22</w:t>
            </w:r>
          </w:p>
        </w:tc>
        <w:tc>
          <w:tcPr>
            <w:tcW w:w="983" w:type="dxa"/>
            <w:noWrap/>
            <w:hideMark/>
          </w:tcPr>
          <w:p w14:paraId="7B7FF830" w14:textId="77777777" w:rsidR="000E7E4A" w:rsidRPr="000E7E4A" w:rsidRDefault="000E7E4A" w:rsidP="000E7E4A">
            <w:pPr>
              <w:rPr>
                <w:bCs/>
              </w:rPr>
            </w:pPr>
            <w:r w:rsidRPr="000E7E4A">
              <w:rPr>
                <w:bCs/>
              </w:rPr>
              <w:t>55,40</w:t>
            </w:r>
          </w:p>
        </w:tc>
      </w:tr>
      <w:tr w:rsidR="000E7E4A" w:rsidRPr="000E7E4A" w14:paraId="573143DA" w14:textId="77777777" w:rsidTr="000E7E4A">
        <w:trPr>
          <w:trHeight w:val="300"/>
        </w:trPr>
        <w:tc>
          <w:tcPr>
            <w:tcW w:w="267" w:type="dxa"/>
            <w:noWrap/>
            <w:hideMark/>
          </w:tcPr>
          <w:p w14:paraId="6B1F0137" w14:textId="77777777" w:rsidR="000E7E4A" w:rsidRPr="000E7E4A" w:rsidRDefault="000E7E4A">
            <w:pPr>
              <w:rPr>
                <w:b/>
                <w:bCs/>
              </w:rPr>
            </w:pPr>
            <w:r w:rsidRPr="000E7E4A">
              <w:rPr>
                <w:b/>
                <w:bCs/>
              </w:rPr>
              <w:t> </w:t>
            </w:r>
          </w:p>
        </w:tc>
        <w:tc>
          <w:tcPr>
            <w:tcW w:w="1035" w:type="dxa"/>
            <w:noWrap/>
            <w:hideMark/>
          </w:tcPr>
          <w:p w14:paraId="1F7E90B2" w14:textId="77777777" w:rsidR="000E7E4A" w:rsidRPr="000E7E4A" w:rsidRDefault="000E7E4A">
            <w:pPr>
              <w:rPr>
                <w:b/>
                <w:bCs/>
              </w:rPr>
            </w:pPr>
            <w:r w:rsidRPr="000E7E4A">
              <w:rPr>
                <w:b/>
                <w:bCs/>
              </w:rPr>
              <w:t>64</w:t>
            </w:r>
          </w:p>
        </w:tc>
        <w:tc>
          <w:tcPr>
            <w:tcW w:w="3376" w:type="dxa"/>
            <w:noWrap/>
            <w:hideMark/>
          </w:tcPr>
          <w:p w14:paraId="5581BDED" w14:textId="77777777" w:rsidR="000E7E4A" w:rsidRPr="000E7E4A" w:rsidRDefault="000E7E4A">
            <w:pPr>
              <w:rPr>
                <w:b/>
                <w:bCs/>
              </w:rPr>
            </w:pPr>
            <w:r w:rsidRPr="000E7E4A">
              <w:rPr>
                <w:b/>
                <w:bCs/>
              </w:rPr>
              <w:t>Prihod od imovine</w:t>
            </w:r>
          </w:p>
        </w:tc>
        <w:tc>
          <w:tcPr>
            <w:tcW w:w="1418" w:type="dxa"/>
            <w:noWrap/>
            <w:hideMark/>
          </w:tcPr>
          <w:p w14:paraId="6D600EF4" w14:textId="77777777" w:rsidR="000E7E4A" w:rsidRPr="000E7E4A" w:rsidRDefault="000E7E4A" w:rsidP="000E7E4A">
            <w:pPr>
              <w:rPr>
                <w:bCs/>
              </w:rPr>
            </w:pPr>
            <w:r w:rsidRPr="000E7E4A">
              <w:rPr>
                <w:bCs/>
              </w:rPr>
              <w:t>0,00</w:t>
            </w:r>
          </w:p>
        </w:tc>
        <w:tc>
          <w:tcPr>
            <w:tcW w:w="1729" w:type="dxa"/>
            <w:noWrap/>
            <w:hideMark/>
          </w:tcPr>
          <w:p w14:paraId="192A8906" w14:textId="77777777" w:rsidR="000E7E4A" w:rsidRPr="000E7E4A" w:rsidRDefault="000E7E4A">
            <w:pPr>
              <w:rPr>
                <w:bCs/>
              </w:rPr>
            </w:pPr>
            <w:r w:rsidRPr="000E7E4A">
              <w:rPr>
                <w:bCs/>
              </w:rPr>
              <w:t> </w:t>
            </w:r>
          </w:p>
        </w:tc>
        <w:tc>
          <w:tcPr>
            <w:tcW w:w="983" w:type="dxa"/>
            <w:noWrap/>
            <w:hideMark/>
          </w:tcPr>
          <w:p w14:paraId="0FD771B1" w14:textId="77777777" w:rsidR="000E7E4A" w:rsidRPr="000E7E4A" w:rsidRDefault="000E7E4A">
            <w:pPr>
              <w:rPr>
                <w:bCs/>
              </w:rPr>
            </w:pPr>
            <w:r w:rsidRPr="000E7E4A">
              <w:rPr>
                <w:bCs/>
              </w:rPr>
              <w:t> </w:t>
            </w:r>
          </w:p>
        </w:tc>
      </w:tr>
      <w:tr w:rsidR="000E7E4A" w:rsidRPr="000E7E4A" w14:paraId="08EF0CBC" w14:textId="77777777" w:rsidTr="000E7E4A">
        <w:trPr>
          <w:trHeight w:val="570"/>
        </w:trPr>
        <w:tc>
          <w:tcPr>
            <w:tcW w:w="267" w:type="dxa"/>
            <w:noWrap/>
            <w:hideMark/>
          </w:tcPr>
          <w:p w14:paraId="1804F703" w14:textId="77777777" w:rsidR="000E7E4A" w:rsidRPr="000E7E4A" w:rsidRDefault="000E7E4A">
            <w:pPr>
              <w:rPr>
                <w:bCs/>
              </w:rPr>
            </w:pPr>
            <w:r w:rsidRPr="000E7E4A">
              <w:rPr>
                <w:bCs/>
              </w:rPr>
              <w:t> </w:t>
            </w:r>
          </w:p>
        </w:tc>
        <w:tc>
          <w:tcPr>
            <w:tcW w:w="1035" w:type="dxa"/>
            <w:noWrap/>
            <w:hideMark/>
          </w:tcPr>
          <w:p w14:paraId="1184E863" w14:textId="77777777" w:rsidR="000E7E4A" w:rsidRPr="000E7E4A" w:rsidRDefault="000E7E4A">
            <w:pPr>
              <w:rPr>
                <w:b/>
                <w:bCs/>
              </w:rPr>
            </w:pPr>
            <w:r w:rsidRPr="000E7E4A">
              <w:rPr>
                <w:b/>
                <w:bCs/>
              </w:rPr>
              <w:t>65</w:t>
            </w:r>
          </w:p>
        </w:tc>
        <w:tc>
          <w:tcPr>
            <w:tcW w:w="3376" w:type="dxa"/>
            <w:hideMark/>
          </w:tcPr>
          <w:p w14:paraId="32D3DD95" w14:textId="77777777" w:rsidR="000E7E4A" w:rsidRPr="000E7E4A" w:rsidRDefault="000E7E4A">
            <w:pPr>
              <w:rPr>
                <w:b/>
                <w:bCs/>
                <w:i/>
                <w:iCs/>
              </w:rPr>
            </w:pPr>
            <w:r w:rsidRPr="000E7E4A">
              <w:rPr>
                <w:b/>
                <w:bCs/>
                <w:i/>
                <w:iCs/>
              </w:rPr>
              <w:t xml:space="preserve">Prihod od upravnih i </w:t>
            </w:r>
            <w:r w:rsidRPr="000E7E4A">
              <w:rPr>
                <w:b/>
                <w:bCs/>
                <w:i/>
                <w:iCs/>
              </w:rPr>
              <w:br/>
              <w:t>administrativnih pristojbi</w:t>
            </w:r>
          </w:p>
        </w:tc>
        <w:tc>
          <w:tcPr>
            <w:tcW w:w="1418" w:type="dxa"/>
            <w:noWrap/>
            <w:hideMark/>
          </w:tcPr>
          <w:p w14:paraId="04E858C7" w14:textId="77777777" w:rsidR="000E7E4A" w:rsidRPr="000E7E4A" w:rsidRDefault="000E7E4A" w:rsidP="000E7E4A">
            <w:pPr>
              <w:rPr>
                <w:bCs/>
              </w:rPr>
            </w:pPr>
            <w:r w:rsidRPr="000E7E4A">
              <w:rPr>
                <w:bCs/>
              </w:rPr>
              <w:t>36.860,45</w:t>
            </w:r>
          </w:p>
        </w:tc>
        <w:tc>
          <w:tcPr>
            <w:tcW w:w="1729" w:type="dxa"/>
            <w:noWrap/>
            <w:hideMark/>
          </w:tcPr>
          <w:p w14:paraId="60A26DE2" w14:textId="77777777" w:rsidR="000E7E4A" w:rsidRPr="000E7E4A" w:rsidRDefault="000E7E4A" w:rsidP="000E7E4A">
            <w:pPr>
              <w:rPr>
                <w:bCs/>
              </w:rPr>
            </w:pPr>
            <w:r w:rsidRPr="000E7E4A">
              <w:rPr>
                <w:bCs/>
              </w:rPr>
              <w:t>25.074,77</w:t>
            </w:r>
          </w:p>
        </w:tc>
        <w:tc>
          <w:tcPr>
            <w:tcW w:w="983" w:type="dxa"/>
            <w:noWrap/>
            <w:hideMark/>
          </w:tcPr>
          <w:p w14:paraId="525E5BA8" w14:textId="77777777" w:rsidR="000E7E4A" w:rsidRPr="000E7E4A" w:rsidRDefault="000E7E4A" w:rsidP="000E7E4A">
            <w:pPr>
              <w:rPr>
                <w:bCs/>
              </w:rPr>
            </w:pPr>
            <w:r w:rsidRPr="000E7E4A">
              <w:rPr>
                <w:bCs/>
              </w:rPr>
              <w:t>68,03</w:t>
            </w:r>
          </w:p>
        </w:tc>
      </w:tr>
      <w:tr w:rsidR="000E7E4A" w:rsidRPr="000E7E4A" w14:paraId="44ED017C" w14:textId="77777777" w:rsidTr="000E7E4A">
        <w:trPr>
          <w:trHeight w:val="570"/>
        </w:trPr>
        <w:tc>
          <w:tcPr>
            <w:tcW w:w="267" w:type="dxa"/>
            <w:noWrap/>
            <w:hideMark/>
          </w:tcPr>
          <w:p w14:paraId="55C82D76" w14:textId="77777777" w:rsidR="000E7E4A" w:rsidRPr="000E7E4A" w:rsidRDefault="000E7E4A">
            <w:pPr>
              <w:rPr>
                <w:b/>
                <w:bCs/>
              </w:rPr>
            </w:pPr>
            <w:r w:rsidRPr="000E7E4A">
              <w:rPr>
                <w:b/>
                <w:bCs/>
              </w:rPr>
              <w:t> </w:t>
            </w:r>
          </w:p>
        </w:tc>
        <w:tc>
          <w:tcPr>
            <w:tcW w:w="1035" w:type="dxa"/>
            <w:noWrap/>
            <w:hideMark/>
          </w:tcPr>
          <w:p w14:paraId="7B84E54D" w14:textId="77777777" w:rsidR="000E7E4A" w:rsidRPr="000E7E4A" w:rsidRDefault="000E7E4A">
            <w:pPr>
              <w:rPr>
                <w:b/>
                <w:bCs/>
              </w:rPr>
            </w:pPr>
            <w:r w:rsidRPr="000E7E4A">
              <w:rPr>
                <w:b/>
                <w:bCs/>
              </w:rPr>
              <w:t>66</w:t>
            </w:r>
          </w:p>
        </w:tc>
        <w:tc>
          <w:tcPr>
            <w:tcW w:w="3376" w:type="dxa"/>
            <w:hideMark/>
          </w:tcPr>
          <w:p w14:paraId="345DA838" w14:textId="77777777" w:rsidR="000E7E4A" w:rsidRPr="000E7E4A" w:rsidRDefault="000E7E4A">
            <w:pPr>
              <w:rPr>
                <w:b/>
                <w:bCs/>
                <w:i/>
                <w:iCs/>
              </w:rPr>
            </w:pPr>
            <w:r w:rsidRPr="000E7E4A">
              <w:rPr>
                <w:b/>
                <w:bCs/>
                <w:i/>
                <w:iCs/>
              </w:rPr>
              <w:t xml:space="preserve">Prihod od prodaje proizvoda </w:t>
            </w:r>
            <w:r w:rsidRPr="000E7E4A">
              <w:rPr>
                <w:b/>
                <w:bCs/>
                <w:i/>
                <w:iCs/>
              </w:rPr>
              <w:br/>
              <w:t>i pruženih usluga i donacije</w:t>
            </w:r>
          </w:p>
        </w:tc>
        <w:tc>
          <w:tcPr>
            <w:tcW w:w="1418" w:type="dxa"/>
            <w:noWrap/>
            <w:hideMark/>
          </w:tcPr>
          <w:p w14:paraId="080B3FE4" w14:textId="77777777" w:rsidR="000E7E4A" w:rsidRPr="000E7E4A" w:rsidRDefault="000E7E4A" w:rsidP="000E7E4A">
            <w:pPr>
              <w:rPr>
                <w:bCs/>
              </w:rPr>
            </w:pPr>
            <w:r w:rsidRPr="000E7E4A">
              <w:rPr>
                <w:bCs/>
              </w:rPr>
              <w:t>3.000,00</w:t>
            </w:r>
          </w:p>
        </w:tc>
        <w:tc>
          <w:tcPr>
            <w:tcW w:w="1729" w:type="dxa"/>
            <w:noWrap/>
            <w:hideMark/>
          </w:tcPr>
          <w:p w14:paraId="329ED59C" w14:textId="77777777" w:rsidR="000E7E4A" w:rsidRPr="000E7E4A" w:rsidRDefault="000E7E4A" w:rsidP="000E7E4A">
            <w:pPr>
              <w:rPr>
                <w:bCs/>
              </w:rPr>
            </w:pPr>
            <w:r w:rsidRPr="000E7E4A">
              <w:rPr>
                <w:bCs/>
              </w:rPr>
              <w:t>3.722,63</w:t>
            </w:r>
          </w:p>
        </w:tc>
        <w:tc>
          <w:tcPr>
            <w:tcW w:w="983" w:type="dxa"/>
            <w:noWrap/>
            <w:hideMark/>
          </w:tcPr>
          <w:p w14:paraId="12759BF7" w14:textId="77777777" w:rsidR="000E7E4A" w:rsidRPr="000E7E4A" w:rsidRDefault="000E7E4A" w:rsidP="000E7E4A">
            <w:pPr>
              <w:rPr>
                <w:bCs/>
              </w:rPr>
            </w:pPr>
            <w:r w:rsidRPr="000E7E4A">
              <w:rPr>
                <w:bCs/>
              </w:rPr>
              <w:t>124,09</w:t>
            </w:r>
          </w:p>
        </w:tc>
      </w:tr>
      <w:tr w:rsidR="000E7E4A" w:rsidRPr="000E7E4A" w14:paraId="483CCCCD" w14:textId="77777777" w:rsidTr="000E7E4A">
        <w:trPr>
          <w:trHeight w:val="900"/>
        </w:trPr>
        <w:tc>
          <w:tcPr>
            <w:tcW w:w="267" w:type="dxa"/>
            <w:noWrap/>
            <w:hideMark/>
          </w:tcPr>
          <w:p w14:paraId="535ED913" w14:textId="77777777" w:rsidR="000E7E4A" w:rsidRPr="000E7E4A" w:rsidRDefault="000E7E4A">
            <w:pPr>
              <w:rPr>
                <w:b/>
                <w:bCs/>
              </w:rPr>
            </w:pPr>
            <w:r w:rsidRPr="000E7E4A">
              <w:rPr>
                <w:b/>
                <w:bCs/>
              </w:rPr>
              <w:t> </w:t>
            </w:r>
          </w:p>
        </w:tc>
        <w:tc>
          <w:tcPr>
            <w:tcW w:w="1035" w:type="dxa"/>
            <w:noWrap/>
            <w:hideMark/>
          </w:tcPr>
          <w:p w14:paraId="78BA7E5F" w14:textId="77777777" w:rsidR="000E7E4A" w:rsidRPr="000E7E4A" w:rsidRDefault="000E7E4A">
            <w:pPr>
              <w:rPr>
                <w:b/>
                <w:bCs/>
              </w:rPr>
            </w:pPr>
            <w:r w:rsidRPr="000E7E4A">
              <w:rPr>
                <w:b/>
                <w:bCs/>
              </w:rPr>
              <w:t>67</w:t>
            </w:r>
          </w:p>
        </w:tc>
        <w:tc>
          <w:tcPr>
            <w:tcW w:w="3376" w:type="dxa"/>
            <w:hideMark/>
          </w:tcPr>
          <w:p w14:paraId="258F05DD" w14:textId="77777777" w:rsidR="000E7E4A" w:rsidRPr="000E7E4A" w:rsidRDefault="000E7E4A">
            <w:pPr>
              <w:rPr>
                <w:b/>
                <w:bCs/>
              </w:rPr>
            </w:pPr>
            <w:r w:rsidRPr="000E7E4A">
              <w:rPr>
                <w:b/>
                <w:bCs/>
              </w:rPr>
              <w:t>Prihodi iz nadležnog proračuna i od HZZO-a temeljem ugovornih obveza</w:t>
            </w:r>
          </w:p>
        </w:tc>
        <w:tc>
          <w:tcPr>
            <w:tcW w:w="1418" w:type="dxa"/>
            <w:noWrap/>
            <w:hideMark/>
          </w:tcPr>
          <w:p w14:paraId="7AE0B2CB" w14:textId="77777777" w:rsidR="000E7E4A" w:rsidRPr="000E7E4A" w:rsidRDefault="000E7E4A" w:rsidP="000E7E4A">
            <w:pPr>
              <w:rPr>
                <w:bCs/>
              </w:rPr>
            </w:pPr>
            <w:r w:rsidRPr="000E7E4A">
              <w:rPr>
                <w:bCs/>
              </w:rPr>
              <w:t>36.768,00</w:t>
            </w:r>
          </w:p>
        </w:tc>
        <w:tc>
          <w:tcPr>
            <w:tcW w:w="1729" w:type="dxa"/>
            <w:noWrap/>
            <w:hideMark/>
          </w:tcPr>
          <w:p w14:paraId="193808D7" w14:textId="77777777" w:rsidR="000E7E4A" w:rsidRPr="000E7E4A" w:rsidRDefault="000E7E4A" w:rsidP="000E7E4A">
            <w:pPr>
              <w:rPr>
                <w:bCs/>
              </w:rPr>
            </w:pPr>
            <w:r w:rsidRPr="000E7E4A">
              <w:rPr>
                <w:bCs/>
              </w:rPr>
              <w:t>32.173,17</w:t>
            </w:r>
          </w:p>
        </w:tc>
        <w:tc>
          <w:tcPr>
            <w:tcW w:w="983" w:type="dxa"/>
            <w:noWrap/>
            <w:hideMark/>
          </w:tcPr>
          <w:p w14:paraId="15B7D396" w14:textId="77777777" w:rsidR="000E7E4A" w:rsidRPr="000E7E4A" w:rsidRDefault="000E7E4A" w:rsidP="000E7E4A">
            <w:pPr>
              <w:rPr>
                <w:bCs/>
              </w:rPr>
            </w:pPr>
            <w:r w:rsidRPr="000E7E4A">
              <w:rPr>
                <w:bCs/>
              </w:rPr>
              <w:t>87,50</w:t>
            </w:r>
          </w:p>
        </w:tc>
      </w:tr>
      <w:tr w:rsidR="000E7E4A" w:rsidRPr="000E7E4A" w14:paraId="03CF83A2" w14:textId="77777777" w:rsidTr="000E7E4A">
        <w:trPr>
          <w:trHeight w:val="615"/>
        </w:trPr>
        <w:tc>
          <w:tcPr>
            <w:tcW w:w="267" w:type="dxa"/>
            <w:noWrap/>
            <w:hideMark/>
          </w:tcPr>
          <w:p w14:paraId="5F89ADDC" w14:textId="2B523E90" w:rsidR="000E7E4A" w:rsidRPr="000E7E4A" w:rsidRDefault="000E7E4A">
            <w:pPr>
              <w:rPr>
                <w:b/>
                <w:bCs/>
              </w:rPr>
            </w:pPr>
          </w:p>
        </w:tc>
        <w:tc>
          <w:tcPr>
            <w:tcW w:w="4411" w:type="dxa"/>
            <w:gridSpan w:val="2"/>
            <w:hideMark/>
          </w:tcPr>
          <w:p w14:paraId="3FDFC583" w14:textId="77777777" w:rsidR="000E7E4A" w:rsidRPr="000E7E4A" w:rsidRDefault="000E7E4A">
            <w:pPr>
              <w:rPr>
                <w:b/>
                <w:bCs/>
              </w:rPr>
            </w:pPr>
            <w:r w:rsidRPr="000E7E4A">
              <w:rPr>
                <w:b/>
                <w:bCs/>
              </w:rPr>
              <w:t>Prihodi od prodaje nefinancijske imovine</w:t>
            </w:r>
          </w:p>
        </w:tc>
        <w:tc>
          <w:tcPr>
            <w:tcW w:w="1418" w:type="dxa"/>
            <w:noWrap/>
            <w:hideMark/>
          </w:tcPr>
          <w:p w14:paraId="06A8FE59" w14:textId="77777777" w:rsidR="000E7E4A" w:rsidRPr="000E7E4A" w:rsidRDefault="000E7E4A" w:rsidP="000E7E4A">
            <w:pPr>
              <w:rPr>
                <w:b/>
                <w:bCs/>
              </w:rPr>
            </w:pPr>
            <w:r w:rsidRPr="000E7E4A">
              <w:rPr>
                <w:b/>
                <w:bCs/>
              </w:rPr>
              <w:t>0,00</w:t>
            </w:r>
          </w:p>
        </w:tc>
        <w:tc>
          <w:tcPr>
            <w:tcW w:w="1729" w:type="dxa"/>
            <w:noWrap/>
            <w:hideMark/>
          </w:tcPr>
          <w:p w14:paraId="1C3241F3" w14:textId="77777777" w:rsidR="000E7E4A" w:rsidRPr="000E7E4A" w:rsidRDefault="000E7E4A" w:rsidP="000E7E4A">
            <w:pPr>
              <w:rPr>
                <w:b/>
                <w:bCs/>
              </w:rPr>
            </w:pPr>
            <w:r w:rsidRPr="000E7E4A">
              <w:rPr>
                <w:b/>
                <w:bCs/>
              </w:rPr>
              <w:t>0,00</w:t>
            </w:r>
          </w:p>
        </w:tc>
        <w:tc>
          <w:tcPr>
            <w:tcW w:w="983" w:type="dxa"/>
            <w:noWrap/>
            <w:hideMark/>
          </w:tcPr>
          <w:p w14:paraId="4F18C1CC" w14:textId="77777777" w:rsidR="000E7E4A" w:rsidRPr="000E7E4A" w:rsidRDefault="000E7E4A">
            <w:pPr>
              <w:rPr>
                <w:bCs/>
              </w:rPr>
            </w:pPr>
            <w:r w:rsidRPr="000E7E4A">
              <w:rPr>
                <w:bCs/>
              </w:rPr>
              <w:t> </w:t>
            </w:r>
          </w:p>
        </w:tc>
      </w:tr>
    </w:tbl>
    <w:p w14:paraId="5ACC9842" w14:textId="40FFA6BA" w:rsidR="00D120B4" w:rsidRDefault="00D120B4" w:rsidP="00031E79">
      <w:pPr>
        <w:rPr>
          <w:bCs/>
        </w:rPr>
      </w:pPr>
    </w:p>
    <w:p w14:paraId="2AABFF52" w14:textId="236EA6C9" w:rsidR="00E91F9F" w:rsidRDefault="00E91F9F" w:rsidP="00031E79">
      <w:pPr>
        <w:rPr>
          <w:bCs/>
        </w:rPr>
      </w:pPr>
    </w:p>
    <w:p w14:paraId="2478FA33" w14:textId="33BDB35B" w:rsidR="00E91F9F" w:rsidRDefault="000E7E4A" w:rsidP="00031E79">
      <w:pPr>
        <w:rPr>
          <w:bCs/>
        </w:rPr>
      </w:pPr>
      <w:r>
        <w:rPr>
          <w:bCs/>
        </w:rPr>
        <w:t>Prema izvorima financiranja, prihodi za 2024. godinu planirani su</w:t>
      </w:r>
      <w:r w:rsidR="00FE7222" w:rsidRPr="00FE7222">
        <w:rPr>
          <w:bCs/>
        </w:rPr>
        <w:t xml:space="preserve"> </w:t>
      </w:r>
      <w:r w:rsidR="00FE7222">
        <w:rPr>
          <w:bCs/>
        </w:rPr>
        <w:t xml:space="preserve"> i ostvareni u polugodišnjem razdoblju</w:t>
      </w:r>
      <w:r>
        <w:rPr>
          <w:bCs/>
        </w:rPr>
        <w:t xml:space="preserve"> kako slijedi:</w:t>
      </w:r>
    </w:p>
    <w:tbl>
      <w:tblPr>
        <w:tblStyle w:val="Reetkatablice"/>
        <w:tblW w:w="0" w:type="auto"/>
        <w:tblLook w:val="04A0" w:firstRow="1" w:lastRow="0" w:firstColumn="1" w:lastColumn="0" w:noHBand="0" w:noVBand="1"/>
      </w:tblPr>
      <w:tblGrid>
        <w:gridCol w:w="3681"/>
        <w:gridCol w:w="1559"/>
        <w:gridCol w:w="1701"/>
        <w:gridCol w:w="1559"/>
      </w:tblGrid>
      <w:tr w:rsidR="00C277DE" w:rsidRPr="00C277DE" w14:paraId="3E017A88" w14:textId="77777777" w:rsidTr="00C277DE">
        <w:trPr>
          <w:trHeight w:val="613"/>
        </w:trPr>
        <w:tc>
          <w:tcPr>
            <w:tcW w:w="3681" w:type="dxa"/>
            <w:hideMark/>
          </w:tcPr>
          <w:p w14:paraId="15E8147D" w14:textId="77777777" w:rsidR="00C277DE" w:rsidRPr="00C277DE" w:rsidRDefault="00C277DE" w:rsidP="00C277DE">
            <w:pPr>
              <w:rPr>
                <w:b/>
                <w:bCs/>
              </w:rPr>
            </w:pPr>
            <w:r w:rsidRPr="00C277DE">
              <w:rPr>
                <w:b/>
                <w:bCs/>
              </w:rPr>
              <w:t>Naziv prihoda</w:t>
            </w:r>
          </w:p>
        </w:tc>
        <w:tc>
          <w:tcPr>
            <w:tcW w:w="1559" w:type="dxa"/>
            <w:hideMark/>
          </w:tcPr>
          <w:p w14:paraId="0366B01E" w14:textId="77777777" w:rsidR="00C277DE" w:rsidRPr="00C277DE" w:rsidRDefault="00C277DE" w:rsidP="00C277DE">
            <w:pPr>
              <w:rPr>
                <w:b/>
                <w:bCs/>
              </w:rPr>
            </w:pPr>
            <w:r w:rsidRPr="00C277DE">
              <w:rPr>
                <w:b/>
                <w:bCs/>
              </w:rPr>
              <w:t>Plan za 2024.</w:t>
            </w:r>
          </w:p>
        </w:tc>
        <w:tc>
          <w:tcPr>
            <w:tcW w:w="1701" w:type="dxa"/>
            <w:hideMark/>
          </w:tcPr>
          <w:p w14:paraId="157F24ED" w14:textId="70C04181" w:rsidR="00C277DE" w:rsidRPr="00C277DE" w:rsidRDefault="00C277DE" w:rsidP="00C277DE">
            <w:pPr>
              <w:rPr>
                <w:b/>
                <w:bCs/>
              </w:rPr>
            </w:pPr>
            <w:r>
              <w:rPr>
                <w:b/>
                <w:bCs/>
              </w:rPr>
              <w:t>OSTVARENO OD 01.-06.24.</w:t>
            </w:r>
          </w:p>
        </w:tc>
        <w:tc>
          <w:tcPr>
            <w:tcW w:w="1559" w:type="dxa"/>
            <w:hideMark/>
          </w:tcPr>
          <w:p w14:paraId="49B84A26" w14:textId="42C9396D" w:rsidR="00C277DE" w:rsidRPr="00C277DE" w:rsidRDefault="00C277DE" w:rsidP="00C277DE">
            <w:pPr>
              <w:rPr>
                <w:b/>
                <w:bCs/>
              </w:rPr>
            </w:pPr>
            <w:r>
              <w:rPr>
                <w:b/>
                <w:bCs/>
              </w:rPr>
              <w:t>INDEKS</w:t>
            </w:r>
          </w:p>
        </w:tc>
      </w:tr>
      <w:tr w:rsidR="00C277DE" w:rsidRPr="00C277DE" w14:paraId="610E96BD" w14:textId="77777777" w:rsidTr="00C277DE">
        <w:trPr>
          <w:trHeight w:val="300"/>
        </w:trPr>
        <w:tc>
          <w:tcPr>
            <w:tcW w:w="3681" w:type="dxa"/>
            <w:hideMark/>
          </w:tcPr>
          <w:p w14:paraId="59C68E5E" w14:textId="77777777" w:rsidR="00C277DE" w:rsidRPr="00C277DE" w:rsidRDefault="00C277DE" w:rsidP="00C277DE">
            <w:pPr>
              <w:rPr>
                <w:b/>
                <w:bCs/>
              </w:rPr>
            </w:pPr>
            <w:r w:rsidRPr="00C277DE">
              <w:rPr>
                <w:b/>
                <w:bCs/>
              </w:rPr>
              <w:t> </w:t>
            </w:r>
          </w:p>
        </w:tc>
        <w:tc>
          <w:tcPr>
            <w:tcW w:w="1559" w:type="dxa"/>
            <w:hideMark/>
          </w:tcPr>
          <w:p w14:paraId="3150999F" w14:textId="77777777" w:rsidR="00C277DE" w:rsidRPr="00C277DE" w:rsidRDefault="00C277DE" w:rsidP="00C277DE">
            <w:pPr>
              <w:rPr>
                <w:b/>
                <w:bCs/>
              </w:rPr>
            </w:pPr>
            <w:r w:rsidRPr="00C277DE">
              <w:rPr>
                <w:b/>
                <w:bCs/>
              </w:rPr>
              <w:t>eur</w:t>
            </w:r>
          </w:p>
        </w:tc>
        <w:tc>
          <w:tcPr>
            <w:tcW w:w="1701" w:type="dxa"/>
            <w:hideMark/>
          </w:tcPr>
          <w:p w14:paraId="7C222AB2" w14:textId="77777777" w:rsidR="00C277DE" w:rsidRPr="00C277DE" w:rsidRDefault="00C277DE" w:rsidP="00C277DE">
            <w:pPr>
              <w:rPr>
                <w:b/>
                <w:bCs/>
              </w:rPr>
            </w:pPr>
            <w:r w:rsidRPr="00C277DE">
              <w:rPr>
                <w:b/>
                <w:bCs/>
              </w:rPr>
              <w:t>eur</w:t>
            </w:r>
          </w:p>
        </w:tc>
        <w:tc>
          <w:tcPr>
            <w:tcW w:w="1559" w:type="dxa"/>
            <w:noWrap/>
            <w:hideMark/>
          </w:tcPr>
          <w:p w14:paraId="45CCE8DF" w14:textId="77777777" w:rsidR="00C277DE" w:rsidRPr="00C277DE" w:rsidRDefault="00C277DE" w:rsidP="00C277DE">
            <w:pPr>
              <w:rPr>
                <w:bCs/>
              </w:rPr>
            </w:pPr>
            <w:r w:rsidRPr="00C277DE">
              <w:rPr>
                <w:bCs/>
              </w:rPr>
              <w:t>%</w:t>
            </w:r>
          </w:p>
        </w:tc>
      </w:tr>
      <w:tr w:rsidR="00C277DE" w:rsidRPr="00C277DE" w14:paraId="522AF279" w14:textId="77777777" w:rsidTr="00C277DE">
        <w:trPr>
          <w:trHeight w:val="315"/>
        </w:trPr>
        <w:tc>
          <w:tcPr>
            <w:tcW w:w="3681" w:type="dxa"/>
            <w:hideMark/>
          </w:tcPr>
          <w:p w14:paraId="07B9C7CD" w14:textId="77777777" w:rsidR="00C277DE" w:rsidRPr="00C277DE" w:rsidRDefault="00C277DE">
            <w:pPr>
              <w:rPr>
                <w:b/>
                <w:bCs/>
              </w:rPr>
            </w:pPr>
            <w:r w:rsidRPr="00C277DE">
              <w:rPr>
                <w:b/>
                <w:bCs/>
              </w:rPr>
              <w:t>PRIHODI UKUPNO</w:t>
            </w:r>
          </w:p>
        </w:tc>
        <w:tc>
          <w:tcPr>
            <w:tcW w:w="1559" w:type="dxa"/>
            <w:hideMark/>
          </w:tcPr>
          <w:p w14:paraId="7D32AF9A" w14:textId="77777777" w:rsidR="00C277DE" w:rsidRPr="00C277DE" w:rsidRDefault="00C277DE" w:rsidP="00C277DE">
            <w:pPr>
              <w:rPr>
                <w:b/>
                <w:bCs/>
              </w:rPr>
            </w:pPr>
            <w:r w:rsidRPr="00C277DE">
              <w:rPr>
                <w:b/>
                <w:bCs/>
              </w:rPr>
              <w:t>632.928,01</w:t>
            </w:r>
          </w:p>
        </w:tc>
        <w:tc>
          <w:tcPr>
            <w:tcW w:w="1701" w:type="dxa"/>
            <w:hideMark/>
          </w:tcPr>
          <w:p w14:paraId="1C87A6A0" w14:textId="77777777" w:rsidR="00C277DE" w:rsidRPr="00C277DE" w:rsidRDefault="00C277DE" w:rsidP="00C277DE">
            <w:pPr>
              <w:rPr>
                <w:b/>
                <w:bCs/>
              </w:rPr>
            </w:pPr>
            <w:r w:rsidRPr="00C277DE">
              <w:rPr>
                <w:b/>
                <w:bCs/>
              </w:rPr>
              <w:t>369.139,79</w:t>
            </w:r>
          </w:p>
        </w:tc>
        <w:tc>
          <w:tcPr>
            <w:tcW w:w="1559" w:type="dxa"/>
            <w:noWrap/>
            <w:hideMark/>
          </w:tcPr>
          <w:p w14:paraId="1B100F62" w14:textId="77777777" w:rsidR="00C277DE" w:rsidRPr="00C277DE" w:rsidRDefault="00C277DE" w:rsidP="00C277DE">
            <w:pPr>
              <w:rPr>
                <w:b/>
                <w:bCs/>
              </w:rPr>
            </w:pPr>
            <w:r w:rsidRPr="00C277DE">
              <w:rPr>
                <w:b/>
                <w:bCs/>
              </w:rPr>
              <w:t>58,32</w:t>
            </w:r>
          </w:p>
        </w:tc>
      </w:tr>
      <w:tr w:rsidR="00C277DE" w:rsidRPr="00C277DE" w14:paraId="2937E310" w14:textId="77777777" w:rsidTr="00C277DE">
        <w:trPr>
          <w:trHeight w:val="315"/>
        </w:trPr>
        <w:tc>
          <w:tcPr>
            <w:tcW w:w="3681" w:type="dxa"/>
            <w:hideMark/>
          </w:tcPr>
          <w:p w14:paraId="54A4FDEC" w14:textId="07EDAA38" w:rsidR="00C277DE" w:rsidRPr="00C277DE" w:rsidRDefault="00C277DE">
            <w:pPr>
              <w:rPr>
                <w:bCs/>
                <w:i/>
                <w:iCs/>
              </w:rPr>
            </w:pPr>
            <w:r>
              <w:rPr>
                <w:bCs/>
                <w:i/>
                <w:iCs/>
              </w:rPr>
              <w:t>O</w:t>
            </w:r>
            <w:r w:rsidRPr="00C277DE">
              <w:rPr>
                <w:bCs/>
                <w:i/>
                <w:iCs/>
              </w:rPr>
              <w:t>pći prihodi i primici</w:t>
            </w:r>
            <w:r>
              <w:rPr>
                <w:bCs/>
                <w:i/>
                <w:iCs/>
              </w:rPr>
              <w:t>- županijski proračun</w:t>
            </w:r>
          </w:p>
        </w:tc>
        <w:tc>
          <w:tcPr>
            <w:tcW w:w="1559" w:type="dxa"/>
            <w:noWrap/>
            <w:hideMark/>
          </w:tcPr>
          <w:p w14:paraId="58AE2B23" w14:textId="193E017B" w:rsidR="00C277DE" w:rsidRPr="00C277DE" w:rsidRDefault="00CF4C9D" w:rsidP="00C277DE">
            <w:pPr>
              <w:rPr>
                <w:bCs/>
              </w:rPr>
            </w:pPr>
            <w:r>
              <w:rPr>
                <w:bCs/>
              </w:rPr>
              <w:t>36.768,00</w:t>
            </w:r>
          </w:p>
        </w:tc>
        <w:tc>
          <w:tcPr>
            <w:tcW w:w="1701" w:type="dxa"/>
            <w:noWrap/>
            <w:hideMark/>
          </w:tcPr>
          <w:p w14:paraId="2CB9C6D7" w14:textId="48687420" w:rsidR="00C277DE" w:rsidRPr="00C277DE" w:rsidRDefault="00CF4C9D" w:rsidP="00C277DE">
            <w:pPr>
              <w:rPr>
                <w:bCs/>
              </w:rPr>
            </w:pPr>
            <w:r>
              <w:rPr>
                <w:bCs/>
              </w:rPr>
              <w:t>32.173,17</w:t>
            </w:r>
          </w:p>
        </w:tc>
        <w:tc>
          <w:tcPr>
            <w:tcW w:w="1559" w:type="dxa"/>
            <w:noWrap/>
            <w:hideMark/>
          </w:tcPr>
          <w:p w14:paraId="6E0DF9DF" w14:textId="2EFE4AF8" w:rsidR="00C277DE" w:rsidRPr="00C277DE" w:rsidRDefault="00CF4C9D" w:rsidP="00C277DE">
            <w:pPr>
              <w:rPr>
                <w:bCs/>
              </w:rPr>
            </w:pPr>
            <w:r>
              <w:rPr>
                <w:bCs/>
              </w:rPr>
              <w:t>87,50</w:t>
            </w:r>
          </w:p>
        </w:tc>
      </w:tr>
      <w:tr w:rsidR="00C277DE" w:rsidRPr="00C277DE" w14:paraId="30EFB1BD" w14:textId="77777777" w:rsidTr="00C277DE">
        <w:trPr>
          <w:trHeight w:val="315"/>
        </w:trPr>
        <w:tc>
          <w:tcPr>
            <w:tcW w:w="3681" w:type="dxa"/>
            <w:noWrap/>
            <w:hideMark/>
          </w:tcPr>
          <w:p w14:paraId="600EAAD0" w14:textId="1A05B755" w:rsidR="00C277DE" w:rsidRPr="00C277DE" w:rsidRDefault="00C277DE">
            <w:pPr>
              <w:rPr>
                <w:bCs/>
                <w:i/>
                <w:iCs/>
              </w:rPr>
            </w:pPr>
            <w:r w:rsidRPr="00C277DE">
              <w:rPr>
                <w:bCs/>
                <w:i/>
                <w:iCs/>
              </w:rPr>
              <w:t xml:space="preserve"> </w:t>
            </w:r>
            <w:r>
              <w:rPr>
                <w:bCs/>
                <w:i/>
                <w:iCs/>
              </w:rPr>
              <w:t>P</w:t>
            </w:r>
            <w:r w:rsidRPr="00C277DE">
              <w:rPr>
                <w:bCs/>
                <w:i/>
                <w:iCs/>
              </w:rPr>
              <w:t>omoći oš</w:t>
            </w:r>
          </w:p>
        </w:tc>
        <w:tc>
          <w:tcPr>
            <w:tcW w:w="1559" w:type="dxa"/>
            <w:noWrap/>
            <w:hideMark/>
          </w:tcPr>
          <w:p w14:paraId="2DBBCAC6" w14:textId="77777777" w:rsidR="00C277DE" w:rsidRPr="00C277DE" w:rsidRDefault="00C277DE" w:rsidP="00C277DE">
            <w:pPr>
              <w:rPr>
                <w:bCs/>
              </w:rPr>
            </w:pPr>
            <w:r w:rsidRPr="00C277DE">
              <w:rPr>
                <w:bCs/>
              </w:rPr>
              <w:t>581.157,83</w:t>
            </w:r>
          </w:p>
        </w:tc>
        <w:tc>
          <w:tcPr>
            <w:tcW w:w="1701" w:type="dxa"/>
            <w:noWrap/>
            <w:hideMark/>
          </w:tcPr>
          <w:p w14:paraId="185EE646" w14:textId="77777777" w:rsidR="00C277DE" w:rsidRPr="00C277DE" w:rsidRDefault="00C277DE" w:rsidP="00C277DE">
            <w:pPr>
              <w:rPr>
                <w:bCs/>
              </w:rPr>
            </w:pPr>
            <w:r w:rsidRPr="00C277DE">
              <w:rPr>
                <w:bCs/>
              </w:rPr>
              <w:t>327.390,62</w:t>
            </w:r>
          </w:p>
        </w:tc>
        <w:tc>
          <w:tcPr>
            <w:tcW w:w="1559" w:type="dxa"/>
            <w:noWrap/>
            <w:hideMark/>
          </w:tcPr>
          <w:p w14:paraId="0BB4C4D4" w14:textId="77777777" w:rsidR="00C277DE" w:rsidRPr="00C277DE" w:rsidRDefault="00C277DE" w:rsidP="00C277DE">
            <w:pPr>
              <w:rPr>
                <w:bCs/>
              </w:rPr>
            </w:pPr>
            <w:r w:rsidRPr="00C277DE">
              <w:rPr>
                <w:bCs/>
              </w:rPr>
              <w:t>56,33</w:t>
            </w:r>
          </w:p>
        </w:tc>
      </w:tr>
      <w:tr w:rsidR="00C277DE" w:rsidRPr="00C277DE" w14:paraId="23CBE2FF" w14:textId="77777777" w:rsidTr="00C277DE">
        <w:trPr>
          <w:trHeight w:val="315"/>
        </w:trPr>
        <w:tc>
          <w:tcPr>
            <w:tcW w:w="3681" w:type="dxa"/>
            <w:noWrap/>
            <w:hideMark/>
          </w:tcPr>
          <w:p w14:paraId="76826664" w14:textId="6D4D08AA" w:rsidR="00C277DE" w:rsidRPr="00C277DE" w:rsidRDefault="00C277DE">
            <w:pPr>
              <w:rPr>
                <w:bCs/>
                <w:i/>
                <w:iCs/>
              </w:rPr>
            </w:pPr>
            <w:r>
              <w:rPr>
                <w:bCs/>
                <w:i/>
                <w:iCs/>
              </w:rPr>
              <w:t>V</w:t>
            </w:r>
            <w:r w:rsidRPr="00C277DE">
              <w:rPr>
                <w:bCs/>
                <w:i/>
                <w:iCs/>
              </w:rPr>
              <w:t>lastiti prihodi</w:t>
            </w:r>
          </w:p>
        </w:tc>
        <w:tc>
          <w:tcPr>
            <w:tcW w:w="1559" w:type="dxa"/>
            <w:noWrap/>
            <w:hideMark/>
          </w:tcPr>
          <w:p w14:paraId="039EF627" w14:textId="77777777" w:rsidR="00C277DE" w:rsidRPr="00C277DE" w:rsidRDefault="00C277DE" w:rsidP="00C277DE">
            <w:pPr>
              <w:rPr>
                <w:bCs/>
              </w:rPr>
            </w:pPr>
            <w:r w:rsidRPr="00C277DE">
              <w:rPr>
                <w:bCs/>
              </w:rPr>
              <w:t>3.000,00</w:t>
            </w:r>
          </w:p>
        </w:tc>
        <w:tc>
          <w:tcPr>
            <w:tcW w:w="1701" w:type="dxa"/>
            <w:noWrap/>
            <w:hideMark/>
          </w:tcPr>
          <w:p w14:paraId="0455F855" w14:textId="77777777" w:rsidR="00C277DE" w:rsidRPr="00C277DE" w:rsidRDefault="00C277DE" w:rsidP="00C277DE">
            <w:pPr>
              <w:rPr>
                <w:bCs/>
              </w:rPr>
            </w:pPr>
            <w:r w:rsidRPr="00C277DE">
              <w:rPr>
                <w:bCs/>
              </w:rPr>
              <w:t>2.212,08</w:t>
            </w:r>
          </w:p>
        </w:tc>
        <w:tc>
          <w:tcPr>
            <w:tcW w:w="1559" w:type="dxa"/>
            <w:noWrap/>
            <w:hideMark/>
          </w:tcPr>
          <w:p w14:paraId="71249743" w14:textId="77777777" w:rsidR="00C277DE" w:rsidRPr="00C277DE" w:rsidRDefault="00C277DE" w:rsidP="00C277DE">
            <w:pPr>
              <w:rPr>
                <w:bCs/>
              </w:rPr>
            </w:pPr>
            <w:r w:rsidRPr="00C277DE">
              <w:rPr>
                <w:bCs/>
              </w:rPr>
              <w:t>73,74</w:t>
            </w:r>
          </w:p>
        </w:tc>
      </w:tr>
      <w:tr w:rsidR="00C277DE" w:rsidRPr="00C277DE" w14:paraId="76377F3C" w14:textId="77777777" w:rsidTr="00C277DE">
        <w:trPr>
          <w:trHeight w:val="315"/>
        </w:trPr>
        <w:tc>
          <w:tcPr>
            <w:tcW w:w="3681" w:type="dxa"/>
            <w:noWrap/>
            <w:hideMark/>
          </w:tcPr>
          <w:p w14:paraId="5FD01BA3" w14:textId="5204400C" w:rsidR="00C277DE" w:rsidRPr="00C277DE" w:rsidRDefault="00C277DE">
            <w:pPr>
              <w:rPr>
                <w:bCs/>
                <w:i/>
                <w:iCs/>
              </w:rPr>
            </w:pPr>
            <w:r>
              <w:rPr>
                <w:bCs/>
                <w:i/>
                <w:iCs/>
              </w:rPr>
              <w:t>P</w:t>
            </w:r>
            <w:r w:rsidRPr="00C277DE">
              <w:rPr>
                <w:bCs/>
                <w:i/>
                <w:iCs/>
              </w:rPr>
              <w:t>rihod za posebne namjene</w:t>
            </w:r>
          </w:p>
        </w:tc>
        <w:tc>
          <w:tcPr>
            <w:tcW w:w="1559" w:type="dxa"/>
            <w:noWrap/>
            <w:hideMark/>
          </w:tcPr>
          <w:p w14:paraId="4DC13599" w14:textId="77777777" w:rsidR="00C277DE" w:rsidRPr="00C277DE" w:rsidRDefault="00C277DE" w:rsidP="00C277DE">
            <w:pPr>
              <w:rPr>
                <w:bCs/>
              </w:rPr>
            </w:pPr>
            <w:r w:rsidRPr="00C277DE">
              <w:rPr>
                <w:bCs/>
              </w:rPr>
              <w:t>12.002,18</w:t>
            </w:r>
          </w:p>
        </w:tc>
        <w:tc>
          <w:tcPr>
            <w:tcW w:w="1701" w:type="dxa"/>
            <w:noWrap/>
            <w:hideMark/>
          </w:tcPr>
          <w:p w14:paraId="08321251" w14:textId="77777777" w:rsidR="00C277DE" w:rsidRPr="00C277DE" w:rsidRDefault="00C277DE" w:rsidP="00C277DE">
            <w:pPr>
              <w:rPr>
                <w:bCs/>
              </w:rPr>
            </w:pPr>
            <w:r w:rsidRPr="00C277DE">
              <w:rPr>
                <w:bCs/>
              </w:rPr>
              <w:t>5.853,37</w:t>
            </w:r>
          </w:p>
        </w:tc>
        <w:tc>
          <w:tcPr>
            <w:tcW w:w="1559" w:type="dxa"/>
            <w:noWrap/>
            <w:hideMark/>
          </w:tcPr>
          <w:p w14:paraId="03F557D7" w14:textId="77777777" w:rsidR="00C277DE" w:rsidRPr="00C277DE" w:rsidRDefault="00C277DE" w:rsidP="00C277DE">
            <w:pPr>
              <w:rPr>
                <w:bCs/>
              </w:rPr>
            </w:pPr>
            <w:r w:rsidRPr="00C277DE">
              <w:rPr>
                <w:bCs/>
              </w:rPr>
              <w:t>48,77</w:t>
            </w:r>
          </w:p>
        </w:tc>
      </w:tr>
      <w:tr w:rsidR="00C277DE" w:rsidRPr="00C277DE" w14:paraId="2CB95C1E" w14:textId="77777777" w:rsidTr="00C277DE">
        <w:trPr>
          <w:trHeight w:val="315"/>
        </w:trPr>
        <w:tc>
          <w:tcPr>
            <w:tcW w:w="3681" w:type="dxa"/>
            <w:noWrap/>
            <w:hideMark/>
          </w:tcPr>
          <w:p w14:paraId="4A192079" w14:textId="671687E0" w:rsidR="00C277DE" w:rsidRPr="00C277DE" w:rsidRDefault="00C277DE">
            <w:pPr>
              <w:rPr>
                <w:bCs/>
                <w:i/>
                <w:iCs/>
              </w:rPr>
            </w:pPr>
            <w:r>
              <w:rPr>
                <w:bCs/>
                <w:i/>
                <w:iCs/>
              </w:rPr>
              <w:t>D</w:t>
            </w:r>
            <w:r w:rsidRPr="00C277DE">
              <w:rPr>
                <w:bCs/>
                <w:i/>
                <w:iCs/>
              </w:rPr>
              <w:t>onacije</w:t>
            </w:r>
          </w:p>
        </w:tc>
        <w:tc>
          <w:tcPr>
            <w:tcW w:w="1559" w:type="dxa"/>
            <w:noWrap/>
            <w:hideMark/>
          </w:tcPr>
          <w:p w14:paraId="40FFAF94" w14:textId="77777777" w:rsidR="00C277DE" w:rsidRPr="00C277DE" w:rsidRDefault="00C277DE" w:rsidP="00C277DE">
            <w:pPr>
              <w:rPr>
                <w:bCs/>
              </w:rPr>
            </w:pPr>
            <w:r w:rsidRPr="00C277DE">
              <w:rPr>
                <w:bCs/>
              </w:rPr>
              <w:t>0,00</w:t>
            </w:r>
          </w:p>
        </w:tc>
        <w:tc>
          <w:tcPr>
            <w:tcW w:w="1701" w:type="dxa"/>
            <w:noWrap/>
            <w:hideMark/>
          </w:tcPr>
          <w:p w14:paraId="2BFF90A4" w14:textId="77777777" w:rsidR="00C277DE" w:rsidRPr="00C277DE" w:rsidRDefault="00C277DE" w:rsidP="00C277DE">
            <w:pPr>
              <w:rPr>
                <w:bCs/>
              </w:rPr>
            </w:pPr>
            <w:r w:rsidRPr="00C277DE">
              <w:rPr>
                <w:bCs/>
              </w:rPr>
              <w:t>1.510,55</w:t>
            </w:r>
          </w:p>
        </w:tc>
        <w:tc>
          <w:tcPr>
            <w:tcW w:w="1559" w:type="dxa"/>
            <w:noWrap/>
            <w:hideMark/>
          </w:tcPr>
          <w:p w14:paraId="065CAF2F" w14:textId="77777777" w:rsidR="00C277DE" w:rsidRPr="00C277DE" w:rsidRDefault="00C277DE">
            <w:pPr>
              <w:rPr>
                <w:bCs/>
              </w:rPr>
            </w:pPr>
            <w:r w:rsidRPr="00C277DE">
              <w:rPr>
                <w:bCs/>
              </w:rPr>
              <w:t> </w:t>
            </w:r>
          </w:p>
        </w:tc>
      </w:tr>
    </w:tbl>
    <w:p w14:paraId="13E97364" w14:textId="4656CC36" w:rsidR="00E91F9F" w:rsidRDefault="00E91F9F" w:rsidP="00031E79">
      <w:pPr>
        <w:rPr>
          <w:bCs/>
        </w:rPr>
      </w:pPr>
    </w:p>
    <w:p w14:paraId="489E59F2" w14:textId="77777777" w:rsidR="00685459" w:rsidRPr="00685459" w:rsidRDefault="00685459" w:rsidP="000B67FB">
      <w:pPr>
        <w:spacing w:after="0" w:line="360" w:lineRule="auto"/>
        <w:jc w:val="both"/>
        <w:rPr>
          <w:rFonts w:eastAsia="Times New Roman" w:cstheme="minorHAnsi"/>
          <w:i/>
          <w:iCs/>
          <w:lang w:eastAsia="hr-HR"/>
        </w:rPr>
      </w:pPr>
      <w:r w:rsidRPr="00685459">
        <w:rPr>
          <w:rFonts w:eastAsia="Times New Roman" w:cstheme="minorHAnsi"/>
          <w:i/>
          <w:iCs/>
          <w:lang w:eastAsia="hr-HR"/>
        </w:rPr>
        <w:t>2.1.1. Prihodi poslovanja prema ekonomskoj klasifikaciji</w:t>
      </w:r>
    </w:p>
    <w:p w14:paraId="7DED72E6" w14:textId="64B72858" w:rsidR="00685459" w:rsidRPr="00685459" w:rsidRDefault="00685459" w:rsidP="000B67FB">
      <w:pPr>
        <w:spacing w:after="0" w:line="360" w:lineRule="auto"/>
        <w:jc w:val="both"/>
        <w:rPr>
          <w:rFonts w:eastAsia="Times New Roman" w:cstheme="minorHAnsi"/>
          <w:lang w:eastAsia="hr-HR"/>
        </w:rPr>
      </w:pPr>
      <w:r w:rsidRPr="00685459">
        <w:rPr>
          <w:rFonts w:eastAsia="Times New Roman" w:cstheme="minorHAnsi"/>
          <w:lang w:eastAsia="hr-HR"/>
        </w:rPr>
        <w:t xml:space="preserve">Ukupni prihodi poslovanja za 2024. godinu planirani su u iznosu od </w:t>
      </w:r>
      <w:r w:rsidR="00CF4C9D" w:rsidRPr="000B67FB">
        <w:rPr>
          <w:rFonts w:eastAsia="Times New Roman" w:cstheme="minorHAnsi"/>
          <w:lang w:eastAsia="hr-HR"/>
        </w:rPr>
        <w:t>632.928,01</w:t>
      </w:r>
      <w:r w:rsidRPr="00685459">
        <w:rPr>
          <w:rFonts w:eastAsia="Times New Roman" w:cstheme="minorHAnsi"/>
          <w:lang w:eastAsia="hr-HR"/>
        </w:rPr>
        <w:t xml:space="preserve"> eura a za period 1.1.-30.6.2024. godine ostvareni su prihodi u iznosu od </w:t>
      </w:r>
      <w:r w:rsidR="00CF4C9D" w:rsidRPr="000B67FB">
        <w:rPr>
          <w:rFonts w:eastAsia="Times New Roman" w:cstheme="minorHAnsi"/>
          <w:lang w:eastAsia="hr-HR"/>
        </w:rPr>
        <w:t>369.139,79</w:t>
      </w:r>
      <w:r w:rsidRPr="00685459">
        <w:rPr>
          <w:rFonts w:eastAsia="Times New Roman" w:cstheme="minorHAnsi"/>
          <w:lang w:eastAsia="hr-HR"/>
        </w:rPr>
        <w:t xml:space="preserve"> eura što je </w:t>
      </w:r>
      <w:r w:rsidR="00CF4C9D" w:rsidRPr="000B67FB">
        <w:rPr>
          <w:rFonts w:eastAsia="Times New Roman" w:cstheme="minorHAnsi"/>
          <w:lang w:eastAsia="hr-HR"/>
        </w:rPr>
        <w:t>5</w:t>
      </w:r>
      <w:r w:rsidRPr="00685459">
        <w:rPr>
          <w:rFonts w:eastAsia="Times New Roman" w:cstheme="minorHAnsi"/>
          <w:lang w:eastAsia="hr-HR"/>
        </w:rPr>
        <w:t>8,91% od planiranog i to ukazuje na činjenicu da smo realno planirali ukupne prihode.</w:t>
      </w:r>
    </w:p>
    <w:p w14:paraId="10B27903" w14:textId="1158A536" w:rsidR="00CF4C9D" w:rsidRPr="000B67FB" w:rsidRDefault="00685459" w:rsidP="000B67FB">
      <w:pPr>
        <w:jc w:val="both"/>
        <w:rPr>
          <w:rFonts w:cstheme="minorHAnsi"/>
        </w:rPr>
      </w:pPr>
      <w:r w:rsidRPr="00685459">
        <w:rPr>
          <w:rFonts w:eastAsia="Times New Roman" w:cstheme="minorHAnsi"/>
          <w:lang w:eastAsia="hr-HR"/>
        </w:rPr>
        <w:t xml:space="preserve">Najveće odstupanje bilježi se na </w:t>
      </w:r>
      <w:r w:rsidRPr="00685459">
        <w:rPr>
          <w:rFonts w:eastAsia="Times New Roman" w:cstheme="minorHAnsi"/>
          <w:i/>
          <w:lang w:eastAsia="hr-HR"/>
        </w:rPr>
        <w:t xml:space="preserve">Prihodi od prodaje proizvoda i robe te pruženih usluga i prihodi od donacija (66) </w:t>
      </w:r>
      <w:r w:rsidRPr="00685459">
        <w:rPr>
          <w:rFonts w:eastAsia="Times New Roman" w:cstheme="minorHAnsi"/>
          <w:iCs/>
          <w:lang w:eastAsia="hr-HR"/>
        </w:rPr>
        <w:t xml:space="preserve">indeksom od </w:t>
      </w:r>
      <w:r w:rsidR="00CF4C9D" w:rsidRPr="000B67FB">
        <w:rPr>
          <w:rFonts w:eastAsia="Times New Roman" w:cstheme="minorHAnsi"/>
          <w:iCs/>
          <w:lang w:eastAsia="hr-HR"/>
        </w:rPr>
        <w:t>124,09</w:t>
      </w:r>
      <w:r w:rsidRPr="00685459">
        <w:rPr>
          <w:rFonts w:eastAsia="Times New Roman" w:cstheme="minorHAnsi"/>
          <w:iCs/>
          <w:lang w:eastAsia="hr-HR"/>
        </w:rPr>
        <w:t>% iz razloga</w:t>
      </w:r>
      <w:r w:rsidR="00CF4C9D" w:rsidRPr="000B67FB">
        <w:rPr>
          <w:rFonts w:eastAsia="Times New Roman" w:cstheme="minorHAnsi"/>
          <w:iCs/>
          <w:lang w:eastAsia="hr-HR"/>
        </w:rPr>
        <w:t xml:space="preserve"> što</w:t>
      </w:r>
      <w:r w:rsidRPr="00685459">
        <w:rPr>
          <w:rFonts w:eastAsia="Times New Roman" w:cstheme="minorHAnsi"/>
          <w:iCs/>
          <w:lang w:eastAsia="hr-HR"/>
        </w:rPr>
        <w:t xml:space="preserve"> </w:t>
      </w:r>
      <w:r w:rsidR="00CF4C9D" w:rsidRPr="000B67FB">
        <w:rPr>
          <w:rFonts w:cstheme="minorHAnsi"/>
        </w:rPr>
        <w:t>u planu nisu bile planirane donacije, ali kod izvršenja je vidljivo je da smo ostvarili 1.510,55 eura koji se odnosi na donaciju koju je donirao Konzum u materijalnim stvarima za školu, zatim donacijom fizičke osobe za nabavu jastučića za sjedenje za učenike, te prikupljenih sredstava za nabavu zaštitnih folija za staklenu površinu na zidu stepeništa da bi se smanjio ulaz toplinske energije koji će se realizirati do kraja godine.</w:t>
      </w:r>
    </w:p>
    <w:p w14:paraId="195DE787" w14:textId="79762DB4" w:rsidR="00685459" w:rsidRPr="00685459" w:rsidRDefault="00685459" w:rsidP="000B67FB">
      <w:pPr>
        <w:spacing w:after="0" w:line="360" w:lineRule="auto"/>
        <w:jc w:val="both"/>
        <w:rPr>
          <w:rFonts w:eastAsia="Times New Roman" w:cstheme="minorHAnsi"/>
          <w:iCs/>
          <w:lang w:eastAsia="hr-HR"/>
        </w:rPr>
      </w:pPr>
      <w:r w:rsidRPr="00685459">
        <w:rPr>
          <w:rFonts w:eastAsia="Times New Roman" w:cstheme="minorHAnsi"/>
          <w:iCs/>
          <w:lang w:eastAsia="hr-HR"/>
        </w:rPr>
        <w:lastRenderedPageBreak/>
        <w:t xml:space="preserve">Što se tiče </w:t>
      </w:r>
      <w:r w:rsidRPr="00685459">
        <w:rPr>
          <w:rFonts w:eastAsia="Times New Roman" w:cstheme="minorHAnsi"/>
          <w:i/>
          <w:lang w:eastAsia="hr-HR"/>
        </w:rPr>
        <w:t xml:space="preserve">Prihodi od upravnih i administrativnih pristojbi, pristojbi po posebnim propisima i naknada (65) </w:t>
      </w:r>
      <w:r w:rsidRPr="00685459">
        <w:rPr>
          <w:rFonts w:eastAsia="Times New Roman" w:cstheme="minorHAnsi"/>
          <w:iCs/>
          <w:lang w:eastAsia="hr-HR"/>
        </w:rPr>
        <w:t>indeks je 6</w:t>
      </w:r>
      <w:r w:rsidR="00CF4C9D" w:rsidRPr="000B67FB">
        <w:rPr>
          <w:rFonts w:eastAsia="Times New Roman" w:cstheme="minorHAnsi"/>
          <w:iCs/>
          <w:lang w:eastAsia="hr-HR"/>
        </w:rPr>
        <w:t>8</w:t>
      </w:r>
      <w:r w:rsidRPr="00685459">
        <w:rPr>
          <w:rFonts w:eastAsia="Times New Roman" w:cstheme="minorHAnsi"/>
          <w:iCs/>
          <w:lang w:eastAsia="hr-HR"/>
        </w:rPr>
        <w:t xml:space="preserve">,03% što je nešto više jer smo u ovom periodu primili više uplata </w:t>
      </w:r>
      <w:r w:rsidR="00CF4C9D" w:rsidRPr="000B67FB">
        <w:rPr>
          <w:rFonts w:eastAsia="Times New Roman" w:cstheme="minorHAnsi"/>
          <w:iCs/>
          <w:lang w:eastAsia="hr-HR"/>
        </w:rPr>
        <w:t>za plaću učiteljice u produženom boravku, a koja će biti isplaćena u srpnju i uplatom namjenskih sredstava za kupnju likovnih mapa i kutija za tehničku kulturu za školsku godinu 2024./2025.</w:t>
      </w:r>
    </w:p>
    <w:p w14:paraId="4287F731" w14:textId="77777777" w:rsidR="00685459" w:rsidRPr="00685459" w:rsidRDefault="00685459" w:rsidP="000B67FB">
      <w:pPr>
        <w:spacing w:after="0" w:line="360" w:lineRule="auto"/>
        <w:jc w:val="both"/>
        <w:rPr>
          <w:rFonts w:eastAsia="Times New Roman" w:cstheme="minorHAnsi"/>
          <w:iCs/>
          <w:lang w:eastAsia="hr-HR"/>
        </w:rPr>
      </w:pPr>
    </w:p>
    <w:p w14:paraId="7522E1C6" w14:textId="77777777" w:rsidR="00685459" w:rsidRPr="00685459" w:rsidRDefault="00685459" w:rsidP="000B67FB">
      <w:pPr>
        <w:spacing w:after="0" w:line="360" w:lineRule="auto"/>
        <w:jc w:val="both"/>
        <w:rPr>
          <w:rFonts w:eastAsia="Times New Roman" w:cstheme="minorHAnsi"/>
          <w:i/>
          <w:lang w:eastAsia="hr-HR"/>
        </w:rPr>
      </w:pPr>
      <w:r w:rsidRPr="00685459">
        <w:rPr>
          <w:rFonts w:eastAsia="Times New Roman" w:cstheme="minorHAnsi"/>
          <w:i/>
          <w:lang w:eastAsia="hr-HR"/>
        </w:rPr>
        <w:t xml:space="preserve">2.1.2. </w:t>
      </w:r>
      <w:bookmarkStart w:id="7" w:name="_Hlk173228788"/>
      <w:r w:rsidRPr="00685459">
        <w:rPr>
          <w:rFonts w:eastAsia="Times New Roman" w:cstheme="minorHAnsi"/>
          <w:i/>
          <w:lang w:eastAsia="hr-HR"/>
        </w:rPr>
        <w:t>Prihodi prema izvorima financiranja</w:t>
      </w:r>
      <w:bookmarkEnd w:id="7"/>
    </w:p>
    <w:p w14:paraId="581A4017" w14:textId="4B703FFF" w:rsidR="005757C9" w:rsidRPr="000B67FB" w:rsidRDefault="00685459" w:rsidP="000B67FB">
      <w:pPr>
        <w:jc w:val="both"/>
        <w:rPr>
          <w:rFonts w:cstheme="minorHAnsi"/>
        </w:rPr>
      </w:pPr>
      <w:r w:rsidRPr="00685459">
        <w:rPr>
          <w:rFonts w:eastAsia="Times New Roman" w:cstheme="minorHAnsi"/>
          <w:iCs/>
          <w:lang w:eastAsia="hr-HR"/>
        </w:rPr>
        <w:t xml:space="preserve">Na izvoru financiranja </w:t>
      </w:r>
      <w:r w:rsidRPr="00685459">
        <w:rPr>
          <w:rFonts w:eastAsia="Times New Roman" w:cstheme="minorHAnsi"/>
          <w:i/>
          <w:lang w:eastAsia="hr-HR"/>
        </w:rPr>
        <w:t xml:space="preserve">Opći prihodi i primici – županijski proračun </w:t>
      </w:r>
      <w:r w:rsidRPr="00685459">
        <w:rPr>
          <w:rFonts w:eastAsia="Times New Roman" w:cstheme="minorHAnsi"/>
          <w:iCs/>
          <w:lang w:eastAsia="hr-HR"/>
        </w:rPr>
        <w:t xml:space="preserve">ostvareno je </w:t>
      </w:r>
      <w:r w:rsidR="005757C9" w:rsidRPr="000B67FB">
        <w:rPr>
          <w:rFonts w:eastAsia="Times New Roman" w:cstheme="minorHAnsi"/>
          <w:iCs/>
          <w:lang w:eastAsia="hr-HR"/>
        </w:rPr>
        <w:t>87,50</w:t>
      </w:r>
      <w:r w:rsidRPr="00685459">
        <w:rPr>
          <w:rFonts w:eastAsia="Times New Roman" w:cstheme="minorHAnsi"/>
          <w:iCs/>
          <w:lang w:eastAsia="hr-HR"/>
        </w:rPr>
        <w:t xml:space="preserve">% iz razloga što u periodu od 1.1.-30.6.2024. </w:t>
      </w:r>
      <w:r w:rsidR="005757C9" w:rsidRPr="000B67FB">
        <w:rPr>
          <w:rFonts w:eastAsia="Times New Roman" w:cstheme="minorHAnsi"/>
          <w:iCs/>
          <w:lang w:eastAsia="hr-HR"/>
        </w:rPr>
        <w:t xml:space="preserve">je </w:t>
      </w:r>
      <w:r w:rsidR="005757C9" w:rsidRPr="000B67FB">
        <w:rPr>
          <w:rFonts w:cstheme="minorHAnsi"/>
        </w:rPr>
        <w:t>Županija odobrila i rekonstrukciju sustava za grijanje 1.650,00 eura i ugradnju zaštitnih mekanih obloga u dvorani 3 456,04 eura što nije bilo navedeno u planu za 2024. godinu.</w:t>
      </w:r>
    </w:p>
    <w:p w14:paraId="636F7391" w14:textId="7ED3D921" w:rsidR="00685459" w:rsidRPr="00685459" w:rsidRDefault="00685459" w:rsidP="000B67FB">
      <w:pPr>
        <w:spacing w:after="0" w:line="360" w:lineRule="auto"/>
        <w:jc w:val="both"/>
        <w:rPr>
          <w:rFonts w:eastAsia="Times New Roman" w:cstheme="minorHAnsi"/>
          <w:iCs/>
          <w:lang w:eastAsia="hr-HR"/>
        </w:rPr>
      </w:pPr>
      <w:r w:rsidRPr="00685459">
        <w:rPr>
          <w:rFonts w:eastAsia="Times New Roman" w:cstheme="minorHAnsi"/>
          <w:iCs/>
          <w:lang w:eastAsia="hr-HR"/>
        </w:rPr>
        <w:t xml:space="preserve">Izvor </w:t>
      </w:r>
      <w:r w:rsidRPr="00685459">
        <w:rPr>
          <w:rFonts w:eastAsia="Times New Roman" w:cstheme="minorHAnsi"/>
          <w:i/>
          <w:lang w:eastAsia="hr-HR"/>
        </w:rPr>
        <w:t xml:space="preserve">Vlastiti prihodi </w:t>
      </w:r>
      <w:r w:rsidRPr="00685459">
        <w:rPr>
          <w:rFonts w:eastAsia="Times New Roman" w:cstheme="minorHAnsi"/>
          <w:iCs/>
          <w:lang w:eastAsia="hr-HR"/>
        </w:rPr>
        <w:t>realiziran</w:t>
      </w:r>
      <w:r w:rsidR="005757C9" w:rsidRPr="000B67FB">
        <w:rPr>
          <w:rFonts w:eastAsia="Times New Roman" w:cstheme="minorHAnsi"/>
          <w:iCs/>
          <w:lang w:eastAsia="hr-HR"/>
        </w:rPr>
        <w:t xml:space="preserve"> je u iznosu 73,74% što je nešto više od planiranog za polugodišnje razdoblje, ali s obzirom da u ljetnim mjesecima nema najma dvorane taj iznos se očekuje u godišnjoj realizaciji.</w:t>
      </w:r>
    </w:p>
    <w:p w14:paraId="45B16D46" w14:textId="42BCE6C2" w:rsidR="00685459" w:rsidRPr="00685459" w:rsidRDefault="00685459" w:rsidP="000B67FB">
      <w:pPr>
        <w:spacing w:after="0" w:line="360" w:lineRule="auto"/>
        <w:jc w:val="both"/>
        <w:rPr>
          <w:rFonts w:eastAsia="Times New Roman" w:cstheme="minorHAnsi"/>
          <w:iCs/>
          <w:lang w:eastAsia="hr-HR"/>
        </w:rPr>
      </w:pPr>
      <w:r w:rsidRPr="00685459">
        <w:rPr>
          <w:rFonts w:eastAsia="Times New Roman" w:cstheme="minorHAnsi"/>
          <w:iCs/>
          <w:lang w:eastAsia="hr-HR"/>
        </w:rPr>
        <w:t xml:space="preserve">Izvor </w:t>
      </w:r>
      <w:r w:rsidRPr="00685459">
        <w:rPr>
          <w:rFonts w:eastAsia="Times New Roman" w:cstheme="minorHAnsi"/>
          <w:i/>
          <w:lang w:eastAsia="hr-HR"/>
        </w:rPr>
        <w:t xml:space="preserve">Prihodi za posebne namjene </w:t>
      </w:r>
      <w:r w:rsidRPr="00685459">
        <w:rPr>
          <w:rFonts w:eastAsia="Times New Roman" w:cstheme="minorHAnsi"/>
          <w:iCs/>
          <w:lang w:eastAsia="hr-HR"/>
        </w:rPr>
        <w:t xml:space="preserve">ima indeks </w:t>
      </w:r>
      <w:r w:rsidR="005757C9" w:rsidRPr="000B67FB">
        <w:rPr>
          <w:rFonts w:eastAsia="Times New Roman" w:cstheme="minorHAnsi"/>
          <w:iCs/>
          <w:lang w:eastAsia="hr-HR"/>
        </w:rPr>
        <w:t>48,77</w:t>
      </w:r>
      <w:r w:rsidRPr="00685459">
        <w:rPr>
          <w:rFonts w:eastAsia="Times New Roman" w:cstheme="minorHAnsi"/>
          <w:iCs/>
          <w:lang w:eastAsia="hr-HR"/>
        </w:rPr>
        <w:t xml:space="preserve">% </w:t>
      </w:r>
      <w:r w:rsidR="005757C9" w:rsidRPr="000B67FB">
        <w:rPr>
          <w:rFonts w:cstheme="minorHAnsi"/>
          <w:iCs/>
        </w:rPr>
        <w:t>realiziran je u principu koliko je i planirano.</w:t>
      </w:r>
    </w:p>
    <w:p w14:paraId="42B9E9FA" w14:textId="5295A411" w:rsidR="00685459" w:rsidRPr="00685459" w:rsidRDefault="00685459" w:rsidP="000B67FB">
      <w:pPr>
        <w:spacing w:after="0" w:line="360" w:lineRule="auto"/>
        <w:jc w:val="both"/>
        <w:rPr>
          <w:rFonts w:eastAsia="Times New Roman" w:cstheme="minorHAnsi"/>
          <w:iCs/>
          <w:lang w:eastAsia="hr-HR"/>
        </w:rPr>
      </w:pPr>
      <w:r w:rsidRPr="00685459">
        <w:rPr>
          <w:rFonts w:eastAsia="Times New Roman" w:cstheme="minorHAnsi"/>
          <w:iCs/>
          <w:lang w:eastAsia="hr-HR"/>
        </w:rPr>
        <w:t xml:space="preserve">Izvor prihoda </w:t>
      </w:r>
      <w:r w:rsidRPr="00685459">
        <w:rPr>
          <w:rFonts w:eastAsia="Times New Roman" w:cstheme="minorHAnsi"/>
          <w:i/>
          <w:lang w:eastAsia="hr-HR"/>
        </w:rPr>
        <w:t xml:space="preserve">Pomoći </w:t>
      </w:r>
      <w:r w:rsidRPr="00685459">
        <w:rPr>
          <w:rFonts w:eastAsia="Times New Roman" w:cstheme="minorHAnsi"/>
          <w:iCs/>
          <w:lang w:eastAsia="hr-HR"/>
        </w:rPr>
        <w:t>za koji indeks</w:t>
      </w:r>
      <w:r w:rsidRPr="00685459">
        <w:rPr>
          <w:rFonts w:eastAsia="Times New Roman" w:cstheme="minorHAnsi"/>
          <w:i/>
          <w:lang w:eastAsia="hr-HR"/>
        </w:rPr>
        <w:t xml:space="preserve">  </w:t>
      </w:r>
      <w:r w:rsidRPr="00685459">
        <w:rPr>
          <w:rFonts w:eastAsia="Times New Roman" w:cstheme="minorHAnsi"/>
          <w:iCs/>
          <w:lang w:eastAsia="hr-HR"/>
        </w:rPr>
        <w:t>iznosi 5</w:t>
      </w:r>
      <w:r w:rsidR="005757C9" w:rsidRPr="000B67FB">
        <w:rPr>
          <w:rFonts w:eastAsia="Times New Roman" w:cstheme="minorHAnsi"/>
          <w:iCs/>
          <w:lang w:eastAsia="hr-HR"/>
        </w:rPr>
        <w:t>6</w:t>
      </w:r>
      <w:r w:rsidRPr="00685459">
        <w:rPr>
          <w:rFonts w:eastAsia="Times New Roman" w:cstheme="minorHAnsi"/>
          <w:iCs/>
          <w:lang w:eastAsia="hr-HR"/>
        </w:rPr>
        <w:t xml:space="preserve">,59% </w:t>
      </w:r>
      <w:r w:rsidR="005757C9" w:rsidRPr="000B67FB">
        <w:rPr>
          <w:rFonts w:eastAsia="Times New Roman" w:cstheme="minorHAnsi"/>
          <w:iCs/>
          <w:lang w:eastAsia="hr-HR"/>
        </w:rPr>
        <w:t xml:space="preserve">malo je više od planiranog </w:t>
      </w:r>
      <w:bookmarkStart w:id="8" w:name="_Hlk173491428"/>
      <w:r w:rsidR="005757C9" w:rsidRPr="000B67FB">
        <w:rPr>
          <w:rFonts w:eastAsia="Times New Roman" w:cstheme="minorHAnsi"/>
          <w:iCs/>
          <w:lang w:eastAsia="hr-HR"/>
        </w:rPr>
        <w:t xml:space="preserve">jer je došlo do povećanja plaća u ožujku 2024. </w:t>
      </w:r>
      <w:r w:rsidRPr="00685459">
        <w:rPr>
          <w:rFonts w:eastAsia="Times New Roman" w:cstheme="minorHAnsi"/>
          <w:iCs/>
          <w:lang w:eastAsia="hr-HR"/>
        </w:rPr>
        <w:t>.</w:t>
      </w:r>
    </w:p>
    <w:bookmarkEnd w:id="8"/>
    <w:p w14:paraId="2CD7276D" w14:textId="3583BCE3" w:rsidR="00562CB0" w:rsidRPr="000B67FB" w:rsidRDefault="00685459" w:rsidP="000B67FB">
      <w:pPr>
        <w:jc w:val="both"/>
        <w:rPr>
          <w:rFonts w:cstheme="minorHAnsi"/>
        </w:rPr>
      </w:pPr>
      <w:r w:rsidRPr="00685459">
        <w:rPr>
          <w:rFonts w:eastAsia="Times New Roman" w:cstheme="minorHAnsi"/>
          <w:iCs/>
          <w:lang w:eastAsia="hr-HR"/>
        </w:rPr>
        <w:t xml:space="preserve">Što se tiče izvora financiranja </w:t>
      </w:r>
      <w:bookmarkStart w:id="9" w:name="_Hlk173492886"/>
      <w:r w:rsidRPr="00685459">
        <w:rPr>
          <w:rFonts w:eastAsia="Times New Roman" w:cstheme="minorHAnsi"/>
          <w:i/>
          <w:lang w:eastAsia="hr-HR"/>
        </w:rPr>
        <w:t>Donacij</w:t>
      </w:r>
      <w:r w:rsidR="00562CB0" w:rsidRPr="000B67FB">
        <w:rPr>
          <w:rFonts w:eastAsia="Times New Roman" w:cstheme="minorHAnsi"/>
          <w:i/>
          <w:lang w:eastAsia="hr-HR"/>
        </w:rPr>
        <w:t>a one</w:t>
      </w:r>
      <w:r w:rsidRPr="00685459">
        <w:rPr>
          <w:rFonts w:eastAsia="Times New Roman" w:cstheme="minorHAnsi"/>
          <w:i/>
          <w:lang w:eastAsia="hr-HR"/>
        </w:rPr>
        <w:t xml:space="preserve"> </w:t>
      </w:r>
      <w:r w:rsidR="00562CB0" w:rsidRPr="000B67FB">
        <w:rPr>
          <w:rFonts w:cstheme="minorHAnsi"/>
        </w:rPr>
        <w:t>nisu bile planirane u planu, ali kod izvršenja je vidljivo je da smo ostvarili 1.510,55 eura koji se odnosi na donaciju koju je donirao Konzum u materijalnim stvarima za školu, zatim donacijom fizičke osobe za nabavu jastučića za sjedenje za učenike, te prikupljenih sredstava za nabavu zaštitnih folija za staklenu površinu na zidu stepeništa da bi se smanjio ulaz toplinske energije koji će se realizirati do kraja godine.</w:t>
      </w:r>
      <w:bookmarkEnd w:id="9"/>
    </w:p>
    <w:p w14:paraId="5D79FF90" w14:textId="77777777" w:rsidR="00E91F9F" w:rsidRPr="000B67FB" w:rsidRDefault="00E91F9F" w:rsidP="000B67FB">
      <w:pPr>
        <w:jc w:val="both"/>
        <w:rPr>
          <w:rFonts w:cstheme="minorHAnsi"/>
          <w:bCs/>
        </w:rPr>
      </w:pPr>
    </w:p>
    <w:p w14:paraId="00269D99" w14:textId="14DF6EDD" w:rsidR="000E7E4A" w:rsidRPr="000B67FB" w:rsidRDefault="00685459" w:rsidP="000B67FB">
      <w:pPr>
        <w:jc w:val="both"/>
        <w:rPr>
          <w:rFonts w:cstheme="minorHAnsi"/>
          <w:b/>
        </w:rPr>
      </w:pPr>
      <w:r w:rsidRPr="000B67FB">
        <w:rPr>
          <w:rFonts w:cstheme="minorHAnsi"/>
          <w:b/>
        </w:rPr>
        <w:t xml:space="preserve">2.2. </w:t>
      </w:r>
      <w:r w:rsidR="00C277DE" w:rsidRPr="000B67FB">
        <w:rPr>
          <w:rFonts w:cstheme="minorHAnsi"/>
          <w:b/>
        </w:rPr>
        <w:t>RASHODI</w:t>
      </w:r>
    </w:p>
    <w:p w14:paraId="0A6A4AFF" w14:textId="77777777" w:rsidR="00EE6D19" w:rsidRPr="000B67FB" w:rsidRDefault="00C277DE" w:rsidP="000B67FB">
      <w:pPr>
        <w:jc w:val="both"/>
        <w:rPr>
          <w:rFonts w:cstheme="minorHAnsi"/>
          <w:bCs/>
        </w:rPr>
      </w:pPr>
      <w:r w:rsidRPr="000B67FB">
        <w:rPr>
          <w:rFonts w:cstheme="minorHAnsi"/>
          <w:bCs/>
        </w:rPr>
        <w:t xml:space="preserve">Ukupni rashodi za 2024. godinu planirani su u iznosu od </w:t>
      </w:r>
      <w:r w:rsidR="00FE7222" w:rsidRPr="000B67FB">
        <w:rPr>
          <w:rFonts w:cstheme="minorHAnsi"/>
          <w:bCs/>
        </w:rPr>
        <w:t>632.928,01</w:t>
      </w:r>
      <w:r w:rsidRPr="000B67FB">
        <w:rPr>
          <w:rFonts w:cstheme="minorHAnsi"/>
          <w:bCs/>
        </w:rPr>
        <w:t xml:space="preserve"> eura. </w:t>
      </w:r>
      <w:r w:rsidR="00044A32" w:rsidRPr="000B67FB">
        <w:rPr>
          <w:rFonts w:cstheme="minorHAnsi"/>
          <w:bCs/>
        </w:rPr>
        <w:t xml:space="preserve">U polugodišnjem razdoblju ostvareni su rashodi u iznosu 364.631,27 eura što iznosi ostvarenje 57,61% planiranih. </w:t>
      </w:r>
    </w:p>
    <w:p w14:paraId="65B039BC" w14:textId="77777777" w:rsidR="00EE6D19" w:rsidRPr="000B67FB" w:rsidRDefault="00EE6D19" w:rsidP="000B67FB">
      <w:pPr>
        <w:jc w:val="both"/>
        <w:rPr>
          <w:rFonts w:cstheme="minorHAnsi"/>
          <w:bCs/>
        </w:rPr>
      </w:pPr>
    </w:p>
    <w:p w14:paraId="75957A67" w14:textId="34A3C327" w:rsidR="00E91F9F" w:rsidRPr="000B67FB" w:rsidRDefault="00C277DE" w:rsidP="000B67FB">
      <w:pPr>
        <w:jc w:val="both"/>
        <w:rPr>
          <w:rFonts w:cstheme="minorHAnsi"/>
          <w:bCs/>
        </w:rPr>
      </w:pPr>
      <w:r w:rsidRPr="000B67FB">
        <w:rPr>
          <w:rFonts w:cstheme="minorHAnsi"/>
          <w:bCs/>
        </w:rPr>
        <w:t>Pregled rashoda prema ekonomskoj klasifikaciji na razini skupine daje se u tabličnom prikazu:</w:t>
      </w:r>
    </w:p>
    <w:tbl>
      <w:tblPr>
        <w:tblStyle w:val="Reetkatablice"/>
        <w:tblW w:w="0" w:type="auto"/>
        <w:tblInd w:w="-5" w:type="dxa"/>
        <w:tblLook w:val="04A0" w:firstRow="1" w:lastRow="0" w:firstColumn="1" w:lastColumn="0" w:noHBand="0" w:noVBand="1"/>
      </w:tblPr>
      <w:tblGrid>
        <w:gridCol w:w="323"/>
        <w:gridCol w:w="1117"/>
        <w:gridCol w:w="3285"/>
        <w:gridCol w:w="1276"/>
        <w:gridCol w:w="1483"/>
        <w:gridCol w:w="983"/>
      </w:tblGrid>
      <w:tr w:rsidR="00C277DE" w:rsidRPr="00C277DE" w14:paraId="32561D1A" w14:textId="77777777" w:rsidTr="00FE7222">
        <w:trPr>
          <w:trHeight w:val="640"/>
        </w:trPr>
        <w:tc>
          <w:tcPr>
            <w:tcW w:w="323" w:type="dxa"/>
            <w:hideMark/>
          </w:tcPr>
          <w:p w14:paraId="696DF265" w14:textId="384BBE29" w:rsidR="00C277DE" w:rsidRPr="00C277DE" w:rsidRDefault="00C277DE" w:rsidP="00C277DE">
            <w:pPr>
              <w:rPr>
                <w:b/>
                <w:bCs/>
              </w:rPr>
            </w:pPr>
          </w:p>
        </w:tc>
        <w:tc>
          <w:tcPr>
            <w:tcW w:w="928" w:type="dxa"/>
            <w:hideMark/>
          </w:tcPr>
          <w:p w14:paraId="39F90002" w14:textId="21A4B055" w:rsidR="00C277DE" w:rsidRPr="00C277DE" w:rsidRDefault="00FE7222" w:rsidP="00C277DE">
            <w:pPr>
              <w:rPr>
                <w:b/>
                <w:bCs/>
              </w:rPr>
            </w:pPr>
            <w:r w:rsidRPr="00C277DE">
              <w:rPr>
                <w:b/>
                <w:bCs/>
              </w:rPr>
              <w:t>SKUPINA</w:t>
            </w:r>
          </w:p>
        </w:tc>
        <w:tc>
          <w:tcPr>
            <w:tcW w:w="3285" w:type="dxa"/>
            <w:hideMark/>
          </w:tcPr>
          <w:p w14:paraId="2082151C" w14:textId="0CBD17A3" w:rsidR="00C277DE" w:rsidRPr="00C277DE" w:rsidRDefault="00FE7222" w:rsidP="00C277DE">
            <w:pPr>
              <w:rPr>
                <w:b/>
                <w:bCs/>
              </w:rPr>
            </w:pPr>
            <w:r w:rsidRPr="00C277DE">
              <w:rPr>
                <w:b/>
                <w:bCs/>
              </w:rPr>
              <w:t>NAZIV RASHODA</w:t>
            </w:r>
          </w:p>
        </w:tc>
        <w:tc>
          <w:tcPr>
            <w:tcW w:w="1276" w:type="dxa"/>
            <w:hideMark/>
          </w:tcPr>
          <w:p w14:paraId="3970987B" w14:textId="3CCAB300" w:rsidR="00C277DE" w:rsidRPr="00C277DE" w:rsidRDefault="00FE7222" w:rsidP="00C277DE">
            <w:pPr>
              <w:rPr>
                <w:b/>
                <w:bCs/>
                <w:u w:val="single"/>
              </w:rPr>
            </w:pPr>
            <w:r w:rsidRPr="00C277DE">
              <w:rPr>
                <w:b/>
                <w:bCs/>
                <w:u w:val="single"/>
              </w:rPr>
              <w:t>PLAN ZA 2024.</w:t>
            </w:r>
          </w:p>
        </w:tc>
        <w:tc>
          <w:tcPr>
            <w:tcW w:w="1483" w:type="dxa"/>
            <w:hideMark/>
          </w:tcPr>
          <w:p w14:paraId="2F968133" w14:textId="6BD99C1A" w:rsidR="00C277DE" w:rsidRPr="00C277DE" w:rsidRDefault="00C277DE" w:rsidP="00C277DE">
            <w:pPr>
              <w:rPr>
                <w:b/>
                <w:bCs/>
              </w:rPr>
            </w:pPr>
            <w:r>
              <w:rPr>
                <w:b/>
                <w:bCs/>
              </w:rPr>
              <w:t>OSTVARENO OD 01.-06.24.</w:t>
            </w:r>
          </w:p>
        </w:tc>
        <w:tc>
          <w:tcPr>
            <w:tcW w:w="983" w:type="dxa"/>
            <w:hideMark/>
          </w:tcPr>
          <w:p w14:paraId="3BE74530" w14:textId="6F03F7AF" w:rsidR="00C277DE" w:rsidRPr="00C277DE" w:rsidRDefault="00C277DE" w:rsidP="00C277DE">
            <w:pPr>
              <w:rPr>
                <w:b/>
                <w:bCs/>
              </w:rPr>
            </w:pPr>
            <w:r>
              <w:rPr>
                <w:b/>
                <w:bCs/>
              </w:rPr>
              <w:t>INDEKS</w:t>
            </w:r>
          </w:p>
        </w:tc>
      </w:tr>
      <w:tr w:rsidR="00C277DE" w:rsidRPr="00C277DE" w14:paraId="49E9B641" w14:textId="77777777" w:rsidTr="00FE7222">
        <w:trPr>
          <w:trHeight w:val="300"/>
        </w:trPr>
        <w:tc>
          <w:tcPr>
            <w:tcW w:w="323" w:type="dxa"/>
            <w:hideMark/>
          </w:tcPr>
          <w:p w14:paraId="2CA7400B" w14:textId="77777777" w:rsidR="00C277DE" w:rsidRPr="00C277DE" w:rsidRDefault="00C277DE" w:rsidP="00C277DE">
            <w:pPr>
              <w:rPr>
                <w:b/>
                <w:bCs/>
              </w:rPr>
            </w:pPr>
            <w:r w:rsidRPr="00C277DE">
              <w:rPr>
                <w:b/>
                <w:bCs/>
              </w:rPr>
              <w:t> </w:t>
            </w:r>
          </w:p>
        </w:tc>
        <w:tc>
          <w:tcPr>
            <w:tcW w:w="928" w:type="dxa"/>
            <w:hideMark/>
          </w:tcPr>
          <w:p w14:paraId="2750B86B" w14:textId="77777777" w:rsidR="00C277DE" w:rsidRPr="00C277DE" w:rsidRDefault="00C277DE" w:rsidP="00C277DE">
            <w:pPr>
              <w:rPr>
                <w:b/>
                <w:bCs/>
              </w:rPr>
            </w:pPr>
            <w:r w:rsidRPr="00C277DE">
              <w:rPr>
                <w:b/>
                <w:bCs/>
              </w:rPr>
              <w:t> </w:t>
            </w:r>
          </w:p>
        </w:tc>
        <w:tc>
          <w:tcPr>
            <w:tcW w:w="3285" w:type="dxa"/>
            <w:hideMark/>
          </w:tcPr>
          <w:p w14:paraId="5EBFB337" w14:textId="77777777" w:rsidR="00C277DE" w:rsidRPr="00C277DE" w:rsidRDefault="00C277DE" w:rsidP="00C277DE">
            <w:pPr>
              <w:rPr>
                <w:b/>
                <w:bCs/>
              </w:rPr>
            </w:pPr>
            <w:r w:rsidRPr="00C277DE">
              <w:rPr>
                <w:b/>
                <w:bCs/>
              </w:rPr>
              <w:t> </w:t>
            </w:r>
          </w:p>
        </w:tc>
        <w:tc>
          <w:tcPr>
            <w:tcW w:w="1276" w:type="dxa"/>
            <w:hideMark/>
          </w:tcPr>
          <w:p w14:paraId="7B4B36B8" w14:textId="77777777" w:rsidR="00C277DE" w:rsidRPr="00C277DE" w:rsidRDefault="00C277DE" w:rsidP="00C277DE">
            <w:pPr>
              <w:rPr>
                <w:b/>
                <w:bCs/>
              </w:rPr>
            </w:pPr>
            <w:r w:rsidRPr="00C277DE">
              <w:rPr>
                <w:b/>
                <w:bCs/>
              </w:rPr>
              <w:t>eur</w:t>
            </w:r>
          </w:p>
        </w:tc>
        <w:tc>
          <w:tcPr>
            <w:tcW w:w="1483" w:type="dxa"/>
            <w:hideMark/>
          </w:tcPr>
          <w:p w14:paraId="0F7F26B6" w14:textId="77777777" w:rsidR="00C277DE" w:rsidRPr="00C277DE" w:rsidRDefault="00C277DE" w:rsidP="00C277DE">
            <w:pPr>
              <w:rPr>
                <w:b/>
                <w:bCs/>
              </w:rPr>
            </w:pPr>
            <w:r w:rsidRPr="00C277DE">
              <w:rPr>
                <w:b/>
                <w:bCs/>
              </w:rPr>
              <w:t>eur</w:t>
            </w:r>
          </w:p>
        </w:tc>
        <w:tc>
          <w:tcPr>
            <w:tcW w:w="983" w:type="dxa"/>
            <w:noWrap/>
            <w:hideMark/>
          </w:tcPr>
          <w:p w14:paraId="1BFCBCF5" w14:textId="77777777" w:rsidR="00C277DE" w:rsidRPr="00C277DE" w:rsidRDefault="00C277DE" w:rsidP="00C277DE">
            <w:pPr>
              <w:rPr>
                <w:bCs/>
              </w:rPr>
            </w:pPr>
            <w:r w:rsidRPr="00C277DE">
              <w:rPr>
                <w:bCs/>
              </w:rPr>
              <w:t>%</w:t>
            </w:r>
          </w:p>
        </w:tc>
      </w:tr>
      <w:tr w:rsidR="00C277DE" w:rsidRPr="00C277DE" w14:paraId="56237028" w14:textId="77777777" w:rsidTr="00FE7222">
        <w:trPr>
          <w:trHeight w:val="405"/>
        </w:trPr>
        <w:tc>
          <w:tcPr>
            <w:tcW w:w="4536" w:type="dxa"/>
            <w:gridSpan w:val="3"/>
            <w:hideMark/>
          </w:tcPr>
          <w:p w14:paraId="2601BEBF" w14:textId="77777777" w:rsidR="00C277DE" w:rsidRPr="00C277DE" w:rsidRDefault="00C277DE">
            <w:pPr>
              <w:rPr>
                <w:b/>
                <w:bCs/>
              </w:rPr>
            </w:pPr>
            <w:bookmarkStart w:id="10" w:name="_Hlk173145938"/>
            <w:r w:rsidRPr="00C277DE">
              <w:rPr>
                <w:b/>
                <w:bCs/>
              </w:rPr>
              <w:t>RASHODI UKUPNO</w:t>
            </w:r>
          </w:p>
        </w:tc>
        <w:tc>
          <w:tcPr>
            <w:tcW w:w="1276" w:type="dxa"/>
            <w:noWrap/>
            <w:hideMark/>
          </w:tcPr>
          <w:p w14:paraId="2BFF64C7" w14:textId="77777777" w:rsidR="00C277DE" w:rsidRPr="00C277DE" w:rsidRDefault="00C277DE" w:rsidP="00C277DE">
            <w:pPr>
              <w:rPr>
                <w:b/>
                <w:bCs/>
              </w:rPr>
            </w:pPr>
            <w:r w:rsidRPr="00C277DE">
              <w:rPr>
                <w:b/>
                <w:bCs/>
              </w:rPr>
              <w:t>632.928,01</w:t>
            </w:r>
          </w:p>
        </w:tc>
        <w:tc>
          <w:tcPr>
            <w:tcW w:w="1483" w:type="dxa"/>
            <w:noWrap/>
            <w:hideMark/>
          </w:tcPr>
          <w:p w14:paraId="7FC9F364" w14:textId="77777777" w:rsidR="00C277DE" w:rsidRPr="00C277DE" w:rsidRDefault="00C277DE" w:rsidP="00C277DE">
            <w:pPr>
              <w:rPr>
                <w:b/>
                <w:bCs/>
              </w:rPr>
            </w:pPr>
            <w:bookmarkStart w:id="11" w:name="_Hlk173145880"/>
            <w:r w:rsidRPr="00C277DE">
              <w:rPr>
                <w:b/>
                <w:bCs/>
              </w:rPr>
              <w:t>364.631,27</w:t>
            </w:r>
            <w:bookmarkEnd w:id="11"/>
          </w:p>
        </w:tc>
        <w:tc>
          <w:tcPr>
            <w:tcW w:w="983" w:type="dxa"/>
            <w:noWrap/>
            <w:hideMark/>
          </w:tcPr>
          <w:p w14:paraId="018B4003" w14:textId="77777777" w:rsidR="00C277DE" w:rsidRPr="00C277DE" w:rsidRDefault="00C277DE" w:rsidP="00C277DE">
            <w:pPr>
              <w:rPr>
                <w:b/>
                <w:bCs/>
              </w:rPr>
            </w:pPr>
            <w:r w:rsidRPr="00C277DE">
              <w:rPr>
                <w:b/>
                <w:bCs/>
              </w:rPr>
              <w:t>57,61</w:t>
            </w:r>
          </w:p>
        </w:tc>
      </w:tr>
      <w:bookmarkEnd w:id="10"/>
      <w:tr w:rsidR="00C277DE" w:rsidRPr="00C277DE" w14:paraId="2E73A7A2" w14:textId="77777777" w:rsidTr="00FE7222">
        <w:trPr>
          <w:trHeight w:val="360"/>
        </w:trPr>
        <w:tc>
          <w:tcPr>
            <w:tcW w:w="323" w:type="dxa"/>
            <w:hideMark/>
          </w:tcPr>
          <w:p w14:paraId="289289CC" w14:textId="4CCB0422" w:rsidR="00C277DE" w:rsidRPr="00C277DE" w:rsidRDefault="00C277DE">
            <w:pPr>
              <w:rPr>
                <w:b/>
                <w:bCs/>
              </w:rPr>
            </w:pPr>
          </w:p>
        </w:tc>
        <w:tc>
          <w:tcPr>
            <w:tcW w:w="4213" w:type="dxa"/>
            <w:gridSpan w:val="2"/>
            <w:hideMark/>
          </w:tcPr>
          <w:p w14:paraId="18BD1F31" w14:textId="77777777" w:rsidR="00C277DE" w:rsidRPr="00C277DE" w:rsidRDefault="00C277DE">
            <w:pPr>
              <w:rPr>
                <w:b/>
                <w:bCs/>
              </w:rPr>
            </w:pPr>
            <w:r w:rsidRPr="00C277DE">
              <w:rPr>
                <w:b/>
                <w:bCs/>
              </w:rPr>
              <w:t>Rashodi poslovanja</w:t>
            </w:r>
          </w:p>
        </w:tc>
        <w:tc>
          <w:tcPr>
            <w:tcW w:w="1276" w:type="dxa"/>
            <w:noWrap/>
            <w:hideMark/>
          </w:tcPr>
          <w:p w14:paraId="2A626A9A" w14:textId="77777777" w:rsidR="00C277DE" w:rsidRPr="00C277DE" w:rsidRDefault="00C277DE" w:rsidP="00C277DE">
            <w:pPr>
              <w:rPr>
                <w:b/>
                <w:bCs/>
              </w:rPr>
            </w:pPr>
            <w:bookmarkStart w:id="12" w:name="_Hlk173145412"/>
            <w:r w:rsidRPr="00C277DE">
              <w:rPr>
                <w:b/>
                <w:bCs/>
              </w:rPr>
              <w:t>622.978,01</w:t>
            </w:r>
            <w:bookmarkEnd w:id="12"/>
          </w:p>
        </w:tc>
        <w:tc>
          <w:tcPr>
            <w:tcW w:w="1483" w:type="dxa"/>
            <w:noWrap/>
            <w:hideMark/>
          </w:tcPr>
          <w:p w14:paraId="1CA05A95" w14:textId="77777777" w:rsidR="00C277DE" w:rsidRPr="00C277DE" w:rsidRDefault="00C277DE" w:rsidP="00C277DE">
            <w:pPr>
              <w:rPr>
                <w:b/>
                <w:bCs/>
              </w:rPr>
            </w:pPr>
            <w:bookmarkStart w:id="13" w:name="_Hlk173145776"/>
            <w:r w:rsidRPr="00C277DE">
              <w:rPr>
                <w:b/>
                <w:bCs/>
              </w:rPr>
              <w:t>362.470,76</w:t>
            </w:r>
            <w:bookmarkEnd w:id="13"/>
          </w:p>
        </w:tc>
        <w:tc>
          <w:tcPr>
            <w:tcW w:w="983" w:type="dxa"/>
            <w:noWrap/>
            <w:hideMark/>
          </w:tcPr>
          <w:p w14:paraId="4EBFC84A" w14:textId="77777777" w:rsidR="00C277DE" w:rsidRPr="00C277DE" w:rsidRDefault="00C277DE" w:rsidP="00C277DE">
            <w:pPr>
              <w:rPr>
                <w:b/>
                <w:bCs/>
              </w:rPr>
            </w:pPr>
            <w:r w:rsidRPr="00C277DE">
              <w:rPr>
                <w:b/>
                <w:bCs/>
              </w:rPr>
              <w:t>58,18</w:t>
            </w:r>
          </w:p>
        </w:tc>
      </w:tr>
      <w:tr w:rsidR="00C277DE" w:rsidRPr="00C277DE" w14:paraId="2F889E7C" w14:textId="77777777" w:rsidTr="00FE7222">
        <w:trPr>
          <w:trHeight w:val="300"/>
        </w:trPr>
        <w:tc>
          <w:tcPr>
            <w:tcW w:w="323" w:type="dxa"/>
            <w:hideMark/>
          </w:tcPr>
          <w:p w14:paraId="25F2C925" w14:textId="77777777" w:rsidR="00C277DE" w:rsidRPr="00C277DE" w:rsidRDefault="00C277DE">
            <w:pPr>
              <w:rPr>
                <w:b/>
                <w:bCs/>
              </w:rPr>
            </w:pPr>
            <w:r w:rsidRPr="00C277DE">
              <w:rPr>
                <w:b/>
                <w:bCs/>
              </w:rPr>
              <w:t> </w:t>
            </w:r>
          </w:p>
        </w:tc>
        <w:tc>
          <w:tcPr>
            <w:tcW w:w="928" w:type="dxa"/>
            <w:hideMark/>
          </w:tcPr>
          <w:p w14:paraId="6E1B5B5E" w14:textId="77777777" w:rsidR="00C277DE" w:rsidRPr="00FE7222" w:rsidRDefault="00C277DE" w:rsidP="00C277DE">
            <w:r w:rsidRPr="00FE7222">
              <w:t>31</w:t>
            </w:r>
          </w:p>
        </w:tc>
        <w:tc>
          <w:tcPr>
            <w:tcW w:w="3285" w:type="dxa"/>
            <w:hideMark/>
          </w:tcPr>
          <w:p w14:paraId="2A8D1791" w14:textId="77777777" w:rsidR="00C277DE" w:rsidRPr="00FE7222" w:rsidRDefault="00C277DE">
            <w:r w:rsidRPr="00FE7222">
              <w:t>Rashodi za zaposlene</w:t>
            </w:r>
          </w:p>
        </w:tc>
        <w:tc>
          <w:tcPr>
            <w:tcW w:w="1276" w:type="dxa"/>
            <w:noWrap/>
            <w:hideMark/>
          </w:tcPr>
          <w:p w14:paraId="01CDD73E" w14:textId="77777777" w:rsidR="00C277DE" w:rsidRPr="00C277DE" w:rsidRDefault="00C277DE" w:rsidP="00C277DE">
            <w:pPr>
              <w:rPr>
                <w:bCs/>
              </w:rPr>
            </w:pPr>
            <w:r w:rsidRPr="00C277DE">
              <w:rPr>
                <w:bCs/>
              </w:rPr>
              <w:t>533.518,23</w:t>
            </w:r>
          </w:p>
        </w:tc>
        <w:tc>
          <w:tcPr>
            <w:tcW w:w="1483" w:type="dxa"/>
            <w:noWrap/>
            <w:hideMark/>
          </w:tcPr>
          <w:p w14:paraId="50C71687" w14:textId="77777777" w:rsidR="00C277DE" w:rsidRPr="00C277DE" w:rsidRDefault="00C277DE" w:rsidP="00C277DE">
            <w:pPr>
              <w:rPr>
                <w:bCs/>
              </w:rPr>
            </w:pPr>
            <w:r w:rsidRPr="00C277DE">
              <w:rPr>
                <w:bCs/>
              </w:rPr>
              <w:t>304.455,73</w:t>
            </w:r>
          </w:p>
        </w:tc>
        <w:tc>
          <w:tcPr>
            <w:tcW w:w="983" w:type="dxa"/>
            <w:noWrap/>
            <w:hideMark/>
          </w:tcPr>
          <w:p w14:paraId="00B80AF2" w14:textId="77777777" w:rsidR="00C277DE" w:rsidRPr="00C277DE" w:rsidRDefault="00C277DE" w:rsidP="00C277DE">
            <w:pPr>
              <w:rPr>
                <w:bCs/>
              </w:rPr>
            </w:pPr>
            <w:r w:rsidRPr="00C277DE">
              <w:rPr>
                <w:bCs/>
              </w:rPr>
              <w:t>57,07</w:t>
            </w:r>
          </w:p>
        </w:tc>
      </w:tr>
      <w:tr w:rsidR="00C277DE" w:rsidRPr="00C277DE" w14:paraId="1C5F4A5B" w14:textId="77777777" w:rsidTr="00FE7222">
        <w:trPr>
          <w:trHeight w:val="300"/>
        </w:trPr>
        <w:tc>
          <w:tcPr>
            <w:tcW w:w="323" w:type="dxa"/>
            <w:noWrap/>
            <w:hideMark/>
          </w:tcPr>
          <w:p w14:paraId="2734DA35" w14:textId="77777777" w:rsidR="00C277DE" w:rsidRPr="00C277DE" w:rsidRDefault="00C277DE">
            <w:pPr>
              <w:rPr>
                <w:b/>
                <w:bCs/>
              </w:rPr>
            </w:pPr>
            <w:r w:rsidRPr="00C277DE">
              <w:rPr>
                <w:b/>
                <w:bCs/>
              </w:rPr>
              <w:t> </w:t>
            </w:r>
          </w:p>
        </w:tc>
        <w:tc>
          <w:tcPr>
            <w:tcW w:w="928" w:type="dxa"/>
            <w:noWrap/>
            <w:hideMark/>
          </w:tcPr>
          <w:p w14:paraId="31A3FC75" w14:textId="77777777" w:rsidR="00C277DE" w:rsidRPr="00FE7222" w:rsidRDefault="00C277DE" w:rsidP="00C277DE">
            <w:r w:rsidRPr="00FE7222">
              <w:t>32</w:t>
            </w:r>
          </w:p>
        </w:tc>
        <w:tc>
          <w:tcPr>
            <w:tcW w:w="3285" w:type="dxa"/>
            <w:noWrap/>
            <w:hideMark/>
          </w:tcPr>
          <w:p w14:paraId="7B18E47D" w14:textId="77777777" w:rsidR="00C277DE" w:rsidRPr="00FE7222" w:rsidRDefault="00C277DE">
            <w:r w:rsidRPr="00FE7222">
              <w:t>Materijalni rashodi</w:t>
            </w:r>
          </w:p>
        </w:tc>
        <w:tc>
          <w:tcPr>
            <w:tcW w:w="1276" w:type="dxa"/>
            <w:noWrap/>
            <w:hideMark/>
          </w:tcPr>
          <w:p w14:paraId="050278A7" w14:textId="77777777" w:rsidR="00C277DE" w:rsidRPr="00C277DE" w:rsidRDefault="00C277DE" w:rsidP="00C277DE">
            <w:pPr>
              <w:rPr>
                <w:bCs/>
              </w:rPr>
            </w:pPr>
            <w:r w:rsidRPr="00C277DE">
              <w:rPr>
                <w:bCs/>
              </w:rPr>
              <w:t>77.076,75</w:t>
            </w:r>
          </w:p>
        </w:tc>
        <w:tc>
          <w:tcPr>
            <w:tcW w:w="1483" w:type="dxa"/>
            <w:noWrap/>
            <w:hideMark/>
          </w:tcPr>
          <w:p w14:paraId="4ADB4375" w14:textId="77777777" w:rsidR="00C277DE" w:rsidRPr="00C277DE" w:rsidRDefault="00C277DE" w:rsidP="00C277DE">
            <w:pPr>
              <w:rPr>
                <w:bCs/>
              </w:rPr>
            </w:pPr>
            <w:r w:rsidRPr="00C277DE">
              <w:rPr>
                <w:bCs/>
              </w:rPr>
              <w:t>54.810,66</w:t>
            </w:r>
          </w:p>
        </w:tc>
        <w:tc>
          <w:tcPr>
            <w:tcW w:w="983" w:type="dxa"/>
            <w:noWrap/>
            <w:hideMark/>
          </w:tcPr>
          <w:p w14:paraId="58B7C076" w14:textId="77777777" w:rsidR="00C277DE" w:rsidRPr="00C277DE" w:rsidRDefault="00C277DE" w:rsidP="00C277DE">
            <w:pPr>
              <w:rPr>
                <w:bCs/>
              </w:rPr>
            </w:pPr>
            <w:r w:rsidRPr="00C277DE">
              <w:rPr>
                <w:bCs/>
              </w:rPr>
              <w:t>71,11</w:t>
            </w:r>
          </w:p>
        </w:tc>
      </w:tr>
      <w:tr w:rsidR="00C277DE" w:rsidRPr="00C277DE" w14:paraId="6009DB8F" w14:textId="77777777" w:rsidTr="00FE7222">
        <w:trPr>
          <w:trHeight w:val="300"/>
        </w:trPr>
        <w:tc>
          <w:tcPr>
            <w:tcW w:w="323" w:type="dxa"/>
            <w:noWrap/>
            <w:hideMark/>
          </w:tcPr>
          <w:p w14:paraId="0EB45695" w14:textId="77777777" w:rsidR="00C277DE" w:rsidRPr="00C277DE" w:rsidRDefault="00C277DE">
            <w:pPr>
              <w:rPr>
                <w:b/>
                <w:bCs/>
              </w:rPr>
            </w:pPr>
            <w:r w:rsidRPr="00C277DE">
              <w:rPr>
                <w:b/>
                <w:bCs/>
              </w:rPr>
              <w:t> </w:t>
            </w:r>
          </w:p>
        </w:tc>
        <w:tc>
          <w:tcPr>
            <w:tcW w:w="928" w:type="dxa"/>
            <w:noWrap/>
            <w:hideMark/>
          </w:tcPr>
          <w:p w14:paraId="376A5D95" w14:textId="77777777" w:rsidR="00C277DE" w:rsidRPr="00FE7222" w:rsidRDefault="00C277DE" w:rsidP="00C277DE">
            <w:r w:rsidRPr="00FE7222">
              <w:t>34</w:t>
            </w:r>
          </w:p>
        </w:tc>
        <w:tc>
          <w:tcPr>
            <w:tcW w:w="3285" w:type="dxa"/>
            <w:noWrap/>
            <w:hideMark/>
          </w:tcPr>
          <w:p w14:paraId="0694F39A" w14:textId="77777777" w:rsidR="00C277DE" w:rsidRPr="00FE7222" w:rsidRDefault="00C277DE">
            <w:pPr>
              <w:rPr>
                <w:i/>
                <w:iCs/>
              </w:rPr>
            </w:pPr>
            <w:r w:rsidRPr="00FE7222">
              <w:rPr>
                <w:i/>
                <w:iCs/>
              </w:rPr>
              <w:t>Financijski rashodi</w:t>
            </w:r>
          </w:p>
        </w:tc>
        <w:tc>
          <w:tcPr>
            <w:tcW w:w="1276" w:type="dxa"/>
            <w:noWrap/>
            <w:hideMark/>
          </w:tcPr>
          <w:p w14:paraId="1B51FF96" w14:textId="77777777" w:rsidR="00C277DE" w:rsidRPr="00C277DE" w:rsidRDefault="00C277DE" w:rsidP="00C277DE">
            <w:pPr>
              <w:rPr>
                <w:bCs/>
              </w:rPr>
            </w:pPr>
            <w:r w:rsidRPr="00C277DE">
              <w:rPr>
                <w:bCs/>
              </w:rPr>
              <w:t>780,00</w:t>
            </w:r>
          </w:p>
        </w:tc>
        <w:tc>
          <w:tcPr>
            <w:tcW w:w="1483" w:type="dxa"/>
            <w:noWrap/>
            <w:hideMark/>
          </w:tcPr>
          <w:p w14:paraId="33C6F084" w14:textId="77777777" w:rsidR="00C277DE" w:rsidRPr="00C277DE" w:rsidRDefault="00C277DE" w:rsidP="00C277DE">
            <w:pPr>
              <w:rPr>
                <w:bCs/>
              </w:rPr>
            </w:pPr>
            <w:r w:rsidRPr="00C277DE">
              <w:rPr>
                <w:bCs/>
              </w:rPr>
              <w:t>327,86</w:t>
            </w:r>
          </w:p>
        </w:tc>
        <w:tc>
          <w:tcPr>
            <w:tcW w:w="983" w:type="dxa"/>
            <w:noWrap/>
            <w:hideMark/>
          </w:tcPr>
          <w:p w14:paraId="7205B551" w14:textId="77777777" w:rsidR="00C277DE" w:rsidRPr="00C277DE" w:rsidRDefault="00C277DE" w:rsidP="00C277DE">
            <w:pPr>
              <w:rPr>
                <w:bCs/>
              </w:rPr>
            </w:pPr>
            <w:r w:rsidRPr="00C277DE">
              <w:rPr>
                <w:bCs/>
              </w:rPr>
              <w:t>42,03</w:t>
            </w:r>
          </w:p>
        </w:tc>
      </w:tr>
      <w:tr w:rsidR="00C277DE" w:rsidRPr="00C277DE" w14:paraId="6AD010F7" w14:textId="77777777" w:rsidTr="00FE7222">
        <w:trPr>
          <w:trHeight w:val="805"/>
        </w:trPr>
        <w:tc>
          <w:tcPr>
            <w:tcW w:w="323" w:type="dxa"/>
            <w:noWrap/>
            <w:hideMark/>
          </w:tcPr>
          <w:p w14:paraId="7538F5F5" w14:textId="77777777" w:rsidR="00C277DE" w:rsidRPr="00C277DE" w:rsidRDefault="00C277DE" w:rsidP="00C277DE">
            <w:pPr>
              <w:rPr>
                <w:b/>
                <w:bCs/>
              </w:rPr>
            </w:pPr>
            <w:r w:rsidRPr="00C277DE">
              <w:rPr>
                <w:b/>
                <w:bCs/>
              </w:rPr>
              <w:t> </w:t>
            </w:r>
          </w:p>
        </w:tc>
        <w:tc>
          <w:tcPr>
            <w:tcW w:w="928" w:type="dxa"/>
            <w:noWrap/>
            <w:hideMark/>
          </w:tcPr>
          <w:p w14:paraId="25409F42" w14:textId="77777777" w:rsidR="00C277DE" w:rsidRPr="00FE7222" w:rsidRDefault="00C277DE" w:rsidP="00C277DE">
            <w:r w:rsidRPr="00FE7222">
              <w:t>37</w:t>
            </w:r>
          </w:p>
        </w:tc>
        <w:tc>
          <w:tcPr>
            <w:tcW w:w="3285" w:type="dxa"/>
            <w:hideMark/>
          </w:tcPr>
          <w:p w14:paraId="3B2A6624" w14:textId="77777777" w:rsidR="00C277DE" w:rsidRPr="00FE7222" w:rsidRDefault="00C277DE">
            <w:r w:rsidRPr="00FE7222">
              <w:t>Naknade građanima i kućanstvima</w:t>
            </w:r>
            <w:r w:rsidRPr="00FE7222">
              <w:br/>
              <w:t xml:space="preserve"> na temelju osiguranja i drugih akata</w:t>
            </w:r>
          </w:p>
        </w:tc>
        <w:tc>
          <w:tcPr>
            <w:tcW w:w="1276" w:type="dxa"/>
            <w:noWrap/>
            <w:hideMark/>
          </w:tcPr>
          <w:p w14:paraId="649D51A3" w14:textId="77777777" w:rsidR="00C277DE" w:rsidRPr="00C277DE" w:rsidRDefault="00C277DE" w:rsidP="00C277DE">
            <w:pPr>
              <w:rPr>
                <w:bCs/>
              </w:rPr>
            </w:pPr>
            <w:r w:rsidRPr="00C277DE">
              <w:rPr>
                <w:bCs/>
              </w:rPr>
              <w:t>11.357,30</w:t>
            </w:r>
          </w:p>
        </w:tc>
        <w:tc>
          <w:tcPr>
            <w:tcW w:w="1483" w:type="dxa"/>
            <w:noWrap/>
            <w:hideMark/>
          </w:tcPr>
          <w:p w14:paraId="0251BCE6" w14:textId="77777777" w:rsidR="00C277DE" w:rsidRPr="00C277DE" w:rsidRDefault="00C277DE" w:rsidP="00C277DE">
            <w:pPr>
              <w:rPr>
                <w:bCs/>
              </w:rPr>
            </w:pPr>
            <w:r w:rsidRPr="00C277DE">
              <w:rPr>
                <w:bCs/>
              </w:rPr>
              <w:t>2.615,58</w:t>
            </w:r>
          </w:p>
        </w:tc>
        <w:tc>
          <w:tcPr>
            <w:tcW w:w="983" w:type="dxa"/>
            <w:noWrap/>
            <w:hideMark/>
          </w:tcPr>
          <w:p w14:paraId="14C87F80" w14:textId="77777777" w:rsidR="00C277DE" w:rsidRPr="00C277DE" w:rsidRDefault="00C277DE" w:rsidP="00C277DE">
            <w:pPr>
              <w:rPr>
                <w:bCs/>
              </w:rPr>
            </w:pPr>
            <w:r w:rsidRPr="00C277DE">
              <w:rPr>
                <w:bCs/>
              </w:rPr>
              <w:t>23,03</w:t>
            </w:r>
          </w:p>
        </w:tc>
      </w:tr>
      <w:tr w:rsidR="00C277DE" w:rsidRPr="00C277DE" w14:paraId="219E81F0" w14:textId="77777777" w:rsidTr="00FE7222">
        <w:trPr>
          <w:trHeight w:val="300"/>
        </w:trPr>
        <w:tc>
          <w:tcPr>
            <w:tcW w:w="323" w:type="dxa"/>
            <w:noWrap/>
            <w:hideMark/>
          </w:tcPr>
          <w:p w14:paraId="4B27BECD" w14:textId="77777777" w:rsidR="00C277DE" w:rsidRPr="00C277DE" w:rsidRDefault="00C277DE">
            <w:pPr>
              <w:rPr>
                <w:bCs/>
              </w:rPr>
            </w:pPr>
            <w:r w:rsidRPr="00C277DE">
              <w:rPr>
                <w:bCs/>
              </w:rPr>
              <w:t> </w:t>
            </w:r>
          </w:p>
        </w:tc>
        <w:tc>
          <w:tcPr>
            <w:tcW w:w="928" w:type="dxa"/>
            <w:noWrap/>
            <w:hideMark/>
          </w:tcPr>
          <w:p w14:paraId="4ECFAE0A" w14:textId="77777777" w:rsidR="00C277DE" w:rsidRPr="00FE7222" w:rsidRDefault="00C277DE" w:rsidP="00C277DE">
            <w:r w:rsidRPr="00FE7222">
              <w:t>38</w:t>
            </w:r>
          </w:p>
        </w:tc>
        <w:tc>
          <w:tcPr>
            <w:tcW w:w="3285" w:type="dxa"/>
            <w:noWrap/>
            <w:hideMark/>
          </w:tcPr>
          <w:p w14:paraId="1054A13C" w14:textId="77777777" w:rsidR="00C277DE" w:rsidRPr="00FE7222" w:rsidRDefault="00C277DE">
            <w:r w:rsidRPr="00FE7222">
              <w:t>Ostali rashodi</w:t>
            </w:r>
          </w:p>
        </w:tc>
        <w:tc>
          <w:tcPr>
            <w:tcW w:w="1276" w:type="dxa"/>
            <w:noWrap/>
            <w:hideMark/>
          </w:tcPr>
          <w:p w14:paraId="19BA27FB" w14:textId="77777777" w:rsidR="00C277DE" w:rsidRPr="00C277DE" w:rsidRDefault="00C277DE" w:rsidP="00C277DE">
            <w:pPr>
              <w:rPr>
                <w:bCs/>
              </w:rPr>
            </w:pPr>
            <w:r w:rsidRPr="00C277DE">
              <w:rPr>
                <w:bCs/>
              </w:rPr>
              <w:t>245,73</w:t>
            </w:r>
          </w:p>
        </w:tc>
        <w:tc>
          <w:tcPr>
            <w:tcW w:w="1483" w:type="dxa"/>
            <w:noWrap/>
            <w:hideMark/>
          </w:tcPr>
          <w:p w14:paraId="159C8FF8" w14:textId="77777777" w:rsidR="00C277DE" w:rsidRPr="00C277DE" w:rsidRDefault="00C277DE" w:rsidP="00C277DE">
            <w:pPr>
              <w:rPr>
                <w:bCs/>
              </w:rPr>
            </w:pPr>
            <w:r w:rsidRPr="00C277DE">
              <w:rPr>
                <w:bCs/>
              </w:rPr>
              <w:t>260,93</w:t>
            </w:r>
          </w:p>
        </w:tc>
        <w:tc>
          <w:tcPr>
            <w:tcW w:w="983" w:type="dxa"/>
            <w:noWrap/>
            <w:hideMark/>
          </w:tcPr>
          <w:p w14:paraId="324BD105" w14:textId="77777777" w:rsidR="00C277DE" w:rsidRPr="00C277DE" w:rsidRDefault="00C277DE" w:rsidP="00C277DE">
            <w:pPr>
              <w:rPr>
                <w:bCs/>
              </w:rPr>
            </w:pPr>
            <w:r w:rsidRPr="00C277DE">
              <w:rPr>
                <w:bCs/>
              </w:rPr>
              <w:t>106,19</w:t>
            </w:r>
          </w:p>
        </w:tc>
      </w:tr>
      <w:tr w:rsidR="00C277DE" w:rsidRPr="00C277DE" w14:paraId="4CE364EC" w14:textId="77777777" w:rsidTr="00FE7222">
        <w:trPr>
          <w:trHeight w:val="524"/>
        </w:trPr>
        <w:tc>
          <w:tcPr>
            <w:tcW w:w="323" w:type="dxa"/>
            <w:noWrap/>
            <w:hideMark/>
          </w:tcPr>
          <w:p w14:paraId="58EB94D9" w14:textId="236A7301" w:rsidR="00C277DE" w:rsidRPr="00C277DE" w:rsidRDefault="00C277DE">
            <w:pPr>
              <w:rPr>
                <w:b/>
                <w:bCs/>
              </w:rPr>
            </w:pPr>
          </w:p>
        </w:tc>
        <w:tc>
          <w:tcPr>
            <w:tcW w:w="4213" w:type="dxa"/>
            <w:gridSpan w:val="2"/>
            <w:hideMark/>
          </w:tcPr>
          <w:p w14:paraId="60BA3FAB" w14:textId="77777777" w:rsidR="00C277DE" w:rsidRPr="00C277DE" w:rsidRDefault="00C277DE">
            <w:pPr>
              <w:rPr>
                <w:b/>
                <w:bCs/>
              </w:rPr>
            </w:pPr>
            <w:r w:rsidRPr="00C277DE">
              <w:rPr>
                <w:b/>
                <w:bCs/>
              </w:rPr>
              <w:t>Rashodi za nabavu nefinancijske imovine</w:t>
            </w:r>
          </w:p>
        </w:tc>
        <w:tc>
          <w:tcPr>
            <w:tcW w:w="1276" w:type="dxa"/>
            <w:noWrap/>
            <w:hideMark/>
          </w:tcPr>
          <w:p w14:paraId="6429601B" w14:textId="77777777" w:rsidR="00C277DE" w:rsidRPr="00C277DE" w:rsidRDefault="00C277DE" w:rsidP="00C277DE">
            <w:pPr>
              <w:rPr>
                <w:b/>
                <w:bCs/>
              </w:rPr>
            </w:pPr>
            <w:r w:rsidRPr="00C277DE">
              <w:rPr>
                <w:b/>
                <w:bCs/>
              </w:rPr>
              <w:t>9.950,00</w:t>
            </w:r>
          </w:p>
        </w:tc>
        <w:tc>
          <w:tcPr>
            <w:tcW w:w="1483" w:type="dxa"/>
            <w:noWrap/>
            <w:hideMark/>
          </w:tcPr>
          <w:p w14:paraId="2258D59C" w14:textId="77777777" w:rsidR="00C277DE" w:rsidRPr="00C277DE" w:rsidRDefault="00C277DE" w:rsidP="00C277DE">
            <w:pPr>
              <w:rPr>
                <w:b/>
                <w:bCs/>
              </w:rPr>
            </w:pPr>
            <w:r w:rsidRPr="00C277DE">
              <w:rPr>
                <w:b/>
                <w:bCs/>
              </w:rPr>
              <w:t>2.160,51</w:t>
            </w:r>
          </w:p>
        </w:tc>
        <w:tc>
          <w:tcPr>
            <w:tcW w:w="983" w:type="dxa"/>
            <w:noWrap/>
            <w:hideMark/>
          </w:tcPr>
          <w:p w14:paraId="4507876E" w14:textId="77777777" w:rsidR="00C277DE" w:rsidRPr="00C277DE" w:rsidRDefault="00C277DE" w:rsidP="00C277DE">
            <w:pPr>
              <w:rPr>
                <w:b/>
                <w:bCs/>
              </w:rPr>
            </w:pPr>
            <w:r w:rsidRPr="00C277DE">
              <w:rPr>
                <w:b/>
                <w:bCs/>
              </w:rPr>
              <w:t>21,71</w:t>
            </w:r>
          </w:p>
        </w:tc>
      </w:tr>
      <w:tr w:rsidR="00C277DE" w:rsidRPr="00C277DE" w14:paraId="32A0D846" w14:textId="77777777" w:rsidTr="00FE7222">
        <w:trPr>
          <w:trHeight w:val="418"/>
        </w:trPr>
        <w:tc>
          <w:tcPr>
            <w:tcW w:w="323" w:type="dxa"/>
            <w:hideMark/>
          </w:tcPr>
          <w:p w14:paraId="4AA38308" w14:textId="77777777" w:rsidR="00C277DE" w:rsidRPr="00C277DE" w:rsidRDefault="00C277DE">
            <w:pPr>
              <w:rPr>
                <w:b/>
                <w:bCs/>
              </w:rPr>
            </w:pPr>
            <w:r w:rsidRPr="00C277DE">
              <w:rPr>
                <w:b/>
                <w:bCs/>
              </w:rPr>
              <w:t> </w:t>
            </w:r>
          </w:p>
        </w:tc>
        <w:tc>
          <w:tcPr>
            <w:tcW w:w="928" w:type="dxa"/>
            <w:hideMark/>
          </w:tcPr>
          <w:p w14:paraId="7DE6A6D0" w14:textId="77777777" w:rsidR="00C277DE" w:rsidRPr="00FE7222" w:rsidRDefault="00C277DE" w:rsidP="00C277DE">
            <w:r w:rsidRPr="00FE7222">
              <w:t>42</w:t>
            </w:r>
          </w:p>
        </w:tc>
        <w:tc>
          <w:tcPr>
            <w:tcW w:w="3285" w:type="dxa"/>
            <w:hideMark/>
          </w:tcPr>
          <w:p w14:paraId="149A82C2" w14:textId="77777777" w:rsidR="00C277DE" w:rsidRPr="00FE7222" w:rsidRDefault="00C277DE">
            <w:r w:rsidRPr="00FE7222">
              <w:t>Rashodi za nabavu proizvedene dugotrajne imovine</w:t>
            </w:r>
          </w:p>
        </w:tc>
        <w:tc>
          <w:tcPr>
            <w:tcW w:w="1276" w:type="dxa"/>
            <w:noWrap/>
            <w:hideMark/>
          </w:tcPr>
          <w:p w14:paraId="0697166F" w14:textId="77777777" w:rsidR="00C277DE" w:rsidRPr="00C277DE" w:rsidRDefault="00C277DE" w:rsidP="00C277DE">
            <w:pPr>
              <w:rPr>
                <w:bCs/>
              </w:rPr>
            </w:pPr>
            <w:r w:rsidRPr="00C277DE">
              <w:rPr>
                <w:bCs/>
              </w:rPr>
              <w:t>9.950,00</w:t>
            </w:r>
          </w:p>
        </w:tc>
        <w:tc>
          <w:tcPr>
            <w:tcW w:w="1483" w:type="dxa"/>
            <w:noWrap/>
            <w:hideMark/>
          </w:tcPr>
          <w:p w14:paraId="6D445E83" w14:textId="77777777" w:rsidR="00C277DE" w:rsidRPr="00C277DE" w:rsidRDefault="00C277DE" w:rsidP="00C277DE">
            <w:pPr>
              <w:rPr>
                <w:bCs/>
              </w:rPr>
            </w:pPr>
            <w:r w:rsidRPr="00C277DE">
              <w:rPr>
                <w:bCs/>
              </w:rPr>
              <w:t>2.160,51</w:t>
            </w:r>
          </w:p>
        </w:tc>
        <w:tc>
          <w:tcPr>
            <w:tcW w:w="983" w:type="dxa"/>
            <w:noWrap/>
            <w:hideMark/>
          </w:tcPr>
          <w:p w14:paraId="72EABEA6" w14:textId="77777777" w:rsidR="00C277DE" w:rsidRPr="00C277DE" w:rsidRDefault="00C277DE" w:rsidP="00C277DE">
            <w:pPr>
              <w:rPr>
                <w:bCs/>
              </w:rPr>
            </w:pPr>
            <w:r w:rsidRPr="00C277DE">
              <w:rPr>
                <w:bCs/>
              </w:rPr>
              <w:t>21,71</w:t>
            </w:r>
          </w:p>
        </w:tc>
      </w:tr>
    </w:tbl>
    <w:p w14:paraId="3C6DC995" w14:textId="77777777" w:rsidR="00E91F9F" w:rsidRDefault="00E91F9F" w:rsidP="00031E79">
      <w:pPr>
        <w:rPr>
          <w:bCs/>
        </w:rPr>
      </w:pPr>
    </w:p>
    <w:p w14:paraId="1D92563D" w14:textId="0285C6DF" w:rsidR="00C277DE" w:rsidRDefault="00FE7222" w:rsidP="00031E79">
      <w:pPr>
        <w:rPr>
          <w:bCs/>
        </w:rPr>
      </w:pPr>
      <w:r>
        <w:rPr>
          <w:bCs/>
        </w:rPr>
        <w:lastRenderedPageBreak/>
        <w:t xml:space="preserve">Prema izvorima financiranja, rashodi za 2024. godinu planirani su i </w:t>
      </w:r>
      <w:bookmarkStart w:id="14" w:name="_Hlk173144060"/>
      <w:r>
        <w:rPr>
          <w:bCs/>
        </w:rPr>
        <w:t>ostvareni u polugodišnjem razdoblju</w:t>
      </w:r>
      <w:bookmarkEnd w:id="14"/>
      <w:r>
        <w:rPr>
          <w:bCs/>
        </w:rPr>
        <w:t xml:space="preserve">  kako slijedi u tablici:</w:t>
      </w:r>
    </w:p>
    <w:p w14:paraId="612AF974" w14:textId="77777777" w:rsidR="00E91F9F" w:rsidRDefault="00E91F9F" w:rsidP="00031E79">
      <w:pPr>
        <w:rPr>
          <w:bCs/>
        </w:rPr>
      </w:pPr>
    </w:p>
    <w:tbl>
      <w:tblPr>
        <w:tblStyle w:val="Reetkatablice"/>
        <w:tblW w:w="0" w:type="auto"/>
        <w:tblLook w:val="04A0" w:firstRow="1" w:lastRow="0" w:firstColumn="1" w:lastColumn="0" w:noHBand="0" w:noVBand="1"/>
      </w:tblPr>
      <w:tblGrid>
        <w:gridCol w:w="3200"/>
        <w:gridCol w:w="1620"/>
        <w:gridCol w:w="1795"/>
        <w:gridCol w:w="1000"/>
      </w:tblGrid>
      <w:tr w:rsidR="00FE7222" w:rsidRPr="00FE7222" w14:paraId="015BF374" w14:textId="77777777" w:rsidTr="00FE7222">
        <w:trPr>
          <w:trHeight w:val="593"/>
        </w:trPr>
        <w:tc>
          <w:tcPr>
            <w:tcW w:w="3200" w:type="dxa"/>
            <w:hideMark/>
          </w:tcPr>
          <w:p w14:paraId="77EA7D2F" w14:textId="74A566F6" w:rsidR="00FE7222" w:rsidRPr="00FE7222" w:rsidRDefault="00FE7222" w:rsidP="00FE7222">
            <w:pPr>
              <w:rPr>
                <w:b/>
                <w:bCs/>
              </w:rPr>
            </w:pPr>
            <w:r w:rsidRPr="00FE7222">
              <w:rPr>
                <w:b/>
                <w:bCs/>
              </w:rPr>
              <w:t>NAZIV RASHODA</w:t>
            </w:r>
          </w:p>
        </w:tc>
        <w:tc>
          <w:tcPr>
            <w:tcW w:w="1620" w:type="dxa"/>
            <w:hideMark/>
          </w:tcPr>
          <w:p w14:paraId="79D17A6B" w14:textId="2F9DAD56" w:rsidR="00FE7222" w:rsidRPr="00FE7222" w:rsidRDefault="00FE7222" w:rsidP="00FE7222">
            <w:pPr>
              <w:rPr>
                <w:b/>
                <w:bCs/>
              </w:rPr>
            </w:pPr>
            <w:r w:rsidRPr="00FE7222">
              <w:rPr>
                <w:b/>
                <w:bCs/>
              </w:rPr>
              <w:t>PLAN ZA 2024.</w:t>
            </w:r>
          </w:p>
        </w:tc>
        <w:tc>
          <w:tcPr>
            <w:tcW w:w="1795" w:type="dxa"/>
            <w:hideMark/>
          </w:tcPr>
          <w:p w14:paraId="74524EEF" w14:textId="64D286CE" w:rsidR="00FE7222" w:rsidRPr="00FE7222" w:rsidRDefault="00FE7222" w:rsidP="00FE7222">
            <w:pPr>
              <w:rPr>
                <w:b/>
                <w:bCs/>
              </w:rPr>
            </w:pPr>
            <w:r>
              <w:rPr>
                <w:b/>
                <w:bCs/>
              </w:rPr>
              <w:t>OSTVARENO OD 01.-06.24.</w:t>
            </w:r>
          </w:p>
        </w:tc>
        <w:tc>
          <w:tcPr>
            <w:tcW w:w="1000" w:type="dxa"/>
            <w:hideMark/>
          </w:tcPr>
          <w:p w14:paraId="14AB0E9A" w14:textId="36B06032" w:rsidR="00FE7222" w:rsidRPr="00FE7222" w:rsidRDefault="00FE7222" w:rsidP="00FE7222">
            <w:pPr>
              <w:rPr>
                <w:b/>
                <w:bCs/>
              </w:rPr>
            </w:pPr>
            <w:r>
              <w:rPr>
                <w:b/>
                <w:bCs/>
              </w:rPr>
              <w:t>INDEKS</w:t>
            </w:r>
          </w:p>
        </w:tc>
      </w:tr>
      <w:tr w:rsidR="00FE7222" w:rsidRPr="00FE7222" w14:paraId="0EF161E8" w14:textId="77777777" w:rsidTr="00FE7222">
        <w:trPr>
          <w:trHeight w:val="300"/>
        </w:trPr>
        <w:tc>
          <w:tcPr>
            <w:tcW w:w="3200" w:type="dxa"/>
            <w:hideMark/>
          </w:tcPr>
          <w:p w14:paraId="3F9763E2" w14:textId="77777777" w:rsidR="00FE7222" w:rsidRPr="00FE7222" w:rsidRDefault="00FE7222" w:rsidP="00FE7222">
            <w:pPr>
              <w:rPr>
                <w:b/>
                <w:bCs/>
              </w:rPr>
            </w:pPr>
            <w:r w:rsidRPr="00FE7222">
              <w:rPr>
                <w:b/>
                <w:bCs/>
              </w:rPr>
              <w:t> </w:t>
            </w:r>
          </w:p>
        </w:tc>
        <w:tc>
          <w:tcPr>
            <w:tcW w:w="1620" w:type="dxa"/>
            <w:hideMark/>
          </w:tcPr>
          <w:p w14:paraId="2DDFBE87" w14:textId="77777777" w:rsidR="00FE7222" w:rsidRPr="00FE7222" w:rsidRDefault="00FE7222" w:rsidP="00FE7222">
            <w:pPr>
              <w:rPr>
                <w:b/>
                <w:bCs/>
              </w:rPr>
            </w:pPr>
            <w:r w:rsidRPr="00FE7222">
              <w:rPr>
                <w:b/>
                <w:bCs/>
              </w:rPr>
              <w:t>eur</w:t>
            </w:r>
          </w:p>
        </w:tc>
        <w:tc>
          <w:tcPr>
            <w:tcW w:w="1795" w:type="dxa"/>
            <w:hideMark/>
          </w:tcPr>
          <w:p w14:paraId="7B9D15C9" w14:textId="77777777" w:rsidR="00FE7222" w:rsidRPr="00FE7222" w:rsidRDefault="00FE7222" w:rsidP="00FE7222">
            <w:pPr>
              <w:rPr>
                <w:b/>
                <w:bCs/>
              </w:rPr>
            </w:pPr>
            <w:r w:rsidRPr="00FE7222">
              <w:rPr>
                <w:b/>
                <w:bCs/>
              </w:rPr>
              <w:t>eur</w:t>
            </w:r>
          </w:p>
        </w:tc>
        <w:tc>
          <w:tcPr>
            <w:tcW w:w="1000" w:type="dxa"/>
            <w:noWrap/>
            <w:hideMark/>
          </w:tcPr>
          <w:p w14:paraId="5459AA91" w14:textId="77777777" w:rsidR="00FE7222" w:rsidRPr="00FE7222" w:rsidRDefault="00FE7222" w:rsidP="00FE7222">
            <w:pPr>
              <w:rPr>
                <w:bCs/>
              </w:rPr>
            </w:pPr>
            <w:r w:rsidRPr="00FE7222">
              <w:rPr>
                <w:bCs/>
              </w:rPr>
              <w:t>%</w:t>
            </w:r>
          </w:p>
        </w:tc>
      </w:tr>
      <w:tr w:rsidR="00FE7222" w:rsidRPr="00FE7222" w14:paraId="3CC1B6FD" w14:textId="77777777" w:rsidTr="00FE7222">
        <w:trPr>
          <w:trHeight w:val="315"/>
        </w:trPr>
        <w:tc>
          <w:tcPr>
            <w:tcW w:w="3200" w:type="dxa"/>
            <w:hideMark/>
          </w:tcPr>
          <w:p w14:paraId="5D45C3F7" w14:textId="77777777" w:rsidR="00FE7222" w:rsidRPr="00FE7222" w:rsidRDefault="00FE7222">
            <w:pPr>
              <w:rPr>
                <w:b/>
                <w:bCs/>
              </w:rPr>
            </w:pPr>
            <w:r w:rsidRPr="00FE7222">
              <w:rPr>
                <w:b/>
                <w:bCs/>
              </w:rPr>
              <w:t>RASHODI UKUPNO</w:t>
            </w:r>
          </w:p>
        </w:tc>
        <w:tc>
          <w:tcPr>
            <w:tcW w:w="1620" w:type="dxa"/>
            <w:hideMark/>
          </w:tcPr>
          <w:p w14:paraId="587BCDE5" w14:textId="77777777" w:rsidR="00FE7222" w:rsidRPr="00FE7222" w:rsidRDefault="00FE7222" w:rsidP="00FE7222">
            <w:pPr>
              <w:rPr>
                <w:b/>
                <w:bCs/>
              </w:rPr>
            </w:pPr>
            <w:r w:rsidRPr="00FE7222">
              <w:rPr>
                <w:b/>
                <w:bCs/>
              </w:rPr>
              <w:t>632.928,01</w:t>
            </w:r>
          </w:p>
        </w:tc>
        <w:tc>
          <w:tcPr>
            <w:tcW w:w="1795" w:type="dxa"/>
            <w:hideMark/>
          </w:tcPr>
          <w:p w14:paraId="2096AB00" w14:textId="77777777" w:rsidR="00FE7222" w:rsidRPr="00FE7222" w:rsidRDefault="00FE7222" w:rsidP="00FE7222">
            <w:pPr>
              <w:rPr>
                <w:b/>
                <w:bCs/>
              </w:rPr>
            </w:pPr>
            <w:r w:rsidRPr="00FE7222">
              <w:rPr>
                <w:b/>
                <w:bCs/>
              </w:rPr>
              <w:t>364.631,27</w:t>
            </w:r>
          </w:p>
        </w:tc>
        <w:tc>
          <w:tcPr>
            <w:tcW w:w="1000" w:type="dxa"/>
            <w:noWrap/>
            <w:hideMark/>
          </w:tcPr>
          <w:p w14:paraId="4F2AEC8D" w14:textId="77777777" w:rsidR="00FE7222" w:rsidRPr="00FE7222" w:rsidRDefault="00FE7222" w:rsidP="00FE7222">
            <w:pPr>
              <w:rPr>
                <w:b/>
                <w:bCs/>
              </w:rPr>
            </w:pPr>
            <w:r w:rsidRPr="00FE7222">
              <w:rPr>
                <w:b/>
                <w:bCs/>
              </w:rPr>
              <w:t>57,61</w:t>
            </w:r>
          </w:p>
        </w:tc>
      </w:tr>
      <w:tr w:rsidR="00FE7222" w:rsidRPr="00FE7222" w14:paraId="139BEC10" w14:textId="77777777" w:rsidTr="00FE7222">
        <w:trPr>
          <w:trHeight w:val="315"/>
        </w:trPr>
        <w:tc>
          <w:tcPr>
            <w:tcW w:w="3200" w:type="dxa"/>
            <w:hideMark/>
          </w:tcPr>
          <w:p w14:paraId="6E95D29C" w14:textId="685DA39C" w:rsidR="00FE7222" w:rsidRPr="00FE7222" w:rsidRDefault="00FE7222">
            <w:pPr>
              <w:rPr>
                <w:bCs/>
                <w:i/>
                <w:iCs/>
              </w:rPr>
            </w:pPr>
            <w:r>
              <w:rPr>
                <w:bCs/>
                <w:i/>
                <w:iCs/>
              </w:rPr>
              <w:t>O</w:t>
            </w:r>
            <w:r w:rsidRPr="00FE7222">
              <w:rPr>
                <w:bCs/>
                <w:i/>
                <w:iCs/>
              </w:rPr>
              <w:t>pći prihodi i primici</w:t>
            </w:r>
            <w:r>
              <w:rPr>
                <w:bCs/>
                <w:i/>
                <w:iCs/>
              </w:rPr>
              <w:t xml:space="preserve"> – županijski proračun</w:t>
            </w:r>
          </w:p>
        </w:tc>
        <w:tc>
          <w:tcPr>
            <w:tcW w:w="1620" w:type="dxa"/>
            <w:noWrap/>
            <w:hideMark/>
          </w:tcPr>
          <w:p w14:paraId="04BDAE8D" w14:textId="4B9C6A5B" w:rsidR="00FE7222" w:rsidRPr="00FE7222" w:rsidRDefault="001907D2" w:rsidP="00FE7222">
            <w:pPr>
              <w:rPr>
                <w:bCs/>
              </w:rPr>
            </w:pPr>
            <w:r>
              <w:rPr>
                <w:bCs/>
              </w:rPr>
              <w:t>36.768,00</w:t>
            </w:r>
          </w:p>
        </w:tc>
        <w:tc>
          <w:tcPr>
            <w:tcW w:w="1795" w:type="dxa"/>
            <w:noWrap/>
            <w:hideMark/>
          </w:tcPr>
          <w:p w14:paraId="7BDDFEB5" w14:textId="214D673A" w:rsidR="00FE7222" w:rsidRPr="00FE7222" w:rsidRDefault="001907D2" w:rsidP="00FE7222">
            <w:pPr>
              <w:rPr>
                <w:bCs/>
              </w:rPr>
            </w:pPr>
            <w:r>
              <w:rPr>
                <w:bCs/>
              </w:rPr>
              <w:t>31.919,35</w:t>
            </w:r>
          </w:p>
        </w:tc>
        <w:tc>
          <w:tcPr>
            <w:tcW w:w="1000" w:type="dxa"/>
            <w:noWrap/>
            <w:hideMark/>
          </w:tcPr>
          <w:p w14:paraId="0E815B65" w14:textId="03F2666C" w:rsidR="00FE7222" w:rsidRPr="00FE7222" w:rsidRDefault="001907D2" w:rsidP="00FE7222">
            <w:pPr>
              <w:rPr>
                <w:bCs/>
              </w:rPr>
            </w:pPr>
            <w:r>
              <w:rPr>
                <w:bCs/>
              </w:rPr>
              <w:t>86,81</w:t>
            </w:r>
          </w:p>
        </w:tc>
      </w:tr>
      <w:tr w:rsidR="00FE7222" w:rsidRPr="00FE7222" w14:paraId="33F4BD35" w14:textId="77777777" w:rsidTr="00FE7222">
        <w:trPr>
          <w:trHeight w:val="315"/>
        </w:trPr>
        <w:tc>
          <w:tcPr>
            <w:tcW w:w="3200" w:type="dxa"/>
            <w:noWrap/>
            <w:hideMark/>
          </w:tcPr>
          <w:p w14:paraId="5FBBE865" w14:textId="0BACB321" w:rsidR="00FE7222" w:rsidRPr="00FE7222" w:rsidRDefault="00FE7222">
            <w:pPr>
              <w:rPr>
                <w:bCs/>
                <w:i/>
                <w:iCs/>
              </w:rPr>
            </w:pPr>
            <w:r w:rsidRPr="00FE7222">
              <w:rPr>
                <w:bCs/>
                <w:i/>
                <w:iCs/>
              </w:rPr>
              <w:t xml:space="preserve"> </w:t>
            </w:r>
            <w:r>
              <w:rPr>
                <w:bCs/>
                <w:i/>
                <w:iCs/>
              </w:rPr>
              <w:t>P</w:t>
            </w:r>
            <w:r w:rsidRPr="00FE7222">
              <w:rPr>
                <w:bCs/>
                <w:i/>
                <w:iCs/>
              </w:rPr>
              <w:t>omoći oš</w:t>
            </w:r>
          </w:p>
        </w:tc>
        <w:tc>
          <w:tcPr>
            <w:tcW w:w="1620" w:type="dxa"/>
            <w:noWrap/>
            <w:hideMark/>
          </w:tcPr>
          <w:p w14:paraId="46CF4894" w14:textId="77777777" w:rsidR="00FE7222" w:rsidRPr="00FE7222" w:rsidRDefault="00FE7222" w:rsidP="00FE7222">
            <w:pPr>
              <w:rPr>
                <w:bCs/>
              </w:rPr>
            </w:pPr>
            <w:r w:rsidRPr="00FE7222">
              <w:rPr>
                <w:bCs/>
              </w:rPr>
              <w:t>581.157,83</w:t>
            </w:r>
          </w:p>
        </w:tc>
        <w:tc>
          <w:tcPr>
            <w:tcW w:w="1795" w:type="dxa"/>
            <w:noWrap/>
            <w:hideMark/>
          </w:tcPr>
          <w:p w14:paraId="19202019" w14:textId="77777777" w:rsidR="00FE7222" w:rsidRPr="00FE7222" w:rsidRDefault="00FE7222" w:rsidP="00FE7222">
            <w:pPr>
              <w:rPr>
                <w:bCs/>
              </w:rPr>
            </w:pPr>
            <w:r w:rsidRPr="00FE7222">
              <w:rPr>
                <w:bCs/>
              </w:rPr>
              <w:t>325.313,47</w:t>
            </w:r>
          </w:p>
        </w:tc>
        <w:tc>
          <w:tcPr>
            <w:tcW w:w="1000" w:type="dxa"/>
            <w:noWrap/>
            <w:hideMark/>
          </w:tcPr>
          <w:p w14:paraId="007C19C1" w14:textId="77777777" w:rsidR="00FE7222" w:rsidRPr="00FE7222" w:rsidRDefault="00FE7222" w:rsidP="00FE7222">
            <w:pPr>
              <w:rPr>
                <w:bCs/>
              </w:rPr>
            </w:pPr>
            <w:r w:rsidRPr="00FE7222">
              <w:rPr>
                <w:bCs/>
              </w:rPr>
              <w:t>55,98</w:t>
            </w:r>
          </w:p>
        </w:tc>
      </w:tr>
      <w:tr w:rsidR="00FE7222" w:rsidRPr="00FE7222" w14:paraId="4A36F94B" w14:textId="77777777" w:rsidTr="00FE7222">
        <w:trPr>
          <w:trHeight w:val="255"/>
        </w:trPr>
        <w:tc>
          <w:tcPr>
            <w:tcW w:w="3200" w:type="dxa"/>
            <w:noWrap/>
            <w:hideMark/>
          </w:tcPr>
          <w:p w14:paraId="4F0B67A8" w14:textId="49A501CB" w:rsidR="00FE7222" w:rsidRPr="00FE7222" w:rsidRDefault="00FE7222">
            <w:pPr>
              <w:rPr>
                <w:bCs/>
                <w:i/>
                <w:iCs/>
              </w:rPr>
            </w:pPr>
            <w:r>
              <w:rPr>
                <w:bCs/>
                <w:i/>
                <w:iCs/>
              </w:rPr>
              <w:t>V</w:t>
            </w:r>
            <w:r w:rsidRPr="00FE7222">
              <w:rPr>
                <w:bCs/>
                <w:i/>
                <w:iCs/>
              </w:rPr>
              <w:t>lastiti prihodi</w:t>
            </w:r>
          </w:p>
        </w:tc>
        <w:tc>
          <w:tcPr>
            <w:tcW w:w="1620" w:type="dxa"/>
            <w:noWrap/>
            <w:hideMark/>
          </w:tcPr>
          <w:p w14:paraId="03946F5D" w14:textId="77777777" w:rsidR="00FE7222" w:rsidRPr="00FE7222" w:rsidRDefault="00FE7222" w:rsidP="00FE7222">
            <w:pPr>
              <w:rPr>
                <w:bCs/>
              </w:rPr>
            </w:pPr>
            <w:r w:rsidRPr="00FE7222">
              <w:rPr>
                <w:bCs/>
              </w:rPr>
              <w:t>3.000,00</w:t>
            </w:r>
          </w:p>
        </w:tc>
        <w:tc>
          <w:tcPr>
            <w:tcW w:w="1795" w:type="dxa"/>
            <w:noWrap/>
            <w:hideMark/>
          </w:tcPr>
          <w:p w14:paraId="7080FDFA" w14:textId="77777777" w:rsidR="00FE7222" w:rsidRPr="00FE7222" w:rsidRDefault="00FE7222" w:rsidP="00FE7222">
            <w:pPr>
              <w:rPr>
                <w:bCs/>
              </w:rPr>
            </w:pPr>
            <w:r w:rsidRPr="00FE7222">
              <w:rPr>
                <w:bCs/>
              </w:rPr>
              <w:t>1.143,29</w:t>
            </w:r>
          </w:p>
        </w:tc>
        <w:tc>
          <w:tcPr>
            <w:tcW w:w="1000" w:type="dxa"/>
            <w:noWrap/>
            <w:hideMark/>
          </w:tcPr>
          <w:p w14:paraId="1F9C4CB2" w14:textId="77777777" w:rsidR="00FE7222" w:rsidRPr="00FE7222" w:rsidRDefault="00FE7222" w:rsidP="00FE7222">
            <w:pPr>
              <w:rPr>
                <w:bCs/>
              </w:rPr>
            </w:pPr>
            <w:r w:rsidRPr="00FE7222">
              <w:rPr>
                <w:bCs/>
              </w:rPr>
              <w:t>38,11</w:t>
            </w:r>
          </w:p>
        </w:tc>
      </w:tr>
      <w:tr w:rsidR="00FE7222" w:rsidRPr="00FE7222" w14:paraId="38B7E3E4" w14:textId="77777777" w:rsidTr="00FE7222">
        <w:trPr>
          <w:trHeight w:val="255"/>
        </w:trPr>
        <w:tc>
          <w:tcPr>
            <w:tcW w:w="3200" w:type="dxa"/>
            <w:noWrap/>
            <w:hideMark/>
          </w:tcPr>
          <w:p w14:paraId="3A0687AA" w14:textId="77777777" w:rsidR="00FE7222" w:rsidRPr="00FE7222" w:rsidRDefault="00FE7222">
            <w:pPr>
              <w:rPr>
                <w:bCs/>
                <w:i/>
                <w:iCs/>
              </w:rPr>
            </w:pPr>
            <w:r w:rsidRPr="00FE7222">
              <w:rPr>
                <w:bCs/>
                <w:i/>
                <w:iCs/>
              </w:rPr>
              <w:t>Prihod za posebne namjene</w:t>
            </w:r>
          </w:p>
        </w:tc>
        <w:tc>
          <w:tcPr>
            <w:tcW w:w="1620" w:type="dxa"/>
            <w:noWrap/>
            <w:hideMark/>
          </w:tcPr>
          <w:p w14:paraId="278F614C" w14:textId="77777777" w:rsidR="00FE7222" w:rsidRPr="00FE7222" w:rsidRDefault="00FE7222" w:rsidP="00FE7222">
            <w:pPr>
              <w:rPr>
                <w:bCs/>
              </w:rPr>
            </w:pPr>
            <w:r w:rsidRPr="00FE7222">
              <w:rPr>
                <w:bCs/>
              </w:rPr>
              <w:t>12.002,18</w:t>
            </w:r>
          </w:p>
        </w:tc>
        <w:tc>
          <w:tcPr>
            <w:tcW w:w="1795" w:type="dxa"/>
            <w:noWrap/>
            <w:hideMark/>
          </w:tcPr>
          <w:p w14:paraId="42946099" w14:textId="77777777" w:rsidR="00FE7222" w:rsidRPr="00FE7222" w:rsidRDefault="00FE7222" w:rsidP="00FE7222">
            <w:pPr>
              <w:rPr>
                <w:bCs/>
              </w:rPr>
            </w:pPr>
            <w:r w:rsidRPr="00FE7222">
              <w:rPr>
                <w:bCs/>
              </w:rPr>
              <w:t>5.274,61</w:t>
            </w:r>
          </w:p>
        </w:tc>
        <w:tc>
          <w:tcPr>
            <w:tcW w:w="1000" w:type="dxa"/>
            <w:noWrap/>
            <w:hideMark/>
          </w:tcPr>
          <w:p w14:paraId="514AAC11" w14:textId="77777777" w:rsidR="00FE7222" w:rsidRPr="00FE7222" w:rsidRDefault="00FE7222" w:rsidP="00FE7222">
            <w:pPr>
              <w:rPr>
                <w:bCs/>
              </w:rPr>
            </w:pPr>
            <w:r w:rsidRPr="00FE7222">
              <w:rPr>
                <w:bCs/>
              </w:rPr>
              <w:t>43,95</w:t>
            </w:r>
          </w:p>
        </w:tc>
      </w:tr>
      <w:tr w:rsidR="00FE7222" w:rsidRPr="00FE7222" w14:paraId="21BA23AB" w14:textId="77777777" w:rsidTr="00FE7222">
        <w:trPr>
          <w:trHeight w:val="255"/>
        </w:trPr>
        <w:tc>
          <w:tcPr>
            <w:tcW w:w="3200" w:type="dxa"/>
            <w:noWrap/>
            <w:hideMark/>
          </w:tcPr>
          <w:p w14:paraId="01AE61E5" w14:textId="4C388593" w:rsidR="00FE7222" w:rsidRPr="00FE7222" w:rsidRDefault="00FE7222">
            <w:pPr>
              <w:rPr>
                <w:bCs/>
                <w:i/>
                <w:iCs/>
              </w:rPr>
            </w:pPr>
            <w:r>
              <w:rPr>
                <w:bCs/>
                <w:i/>
                <w:iCs/>
              </w:rPr>
              <w:t>D</w:t>
            </w:r>
            <w:r w:rsidRPr="00FE7222">
              <w:rPr>
                <w:bCs/>
                <w:i/>
                <w:iCs/>
              </w:rPr>
              <w:t>onacije</w:t>
            </w:r>
          </w:p>
        </w:tc>
        <w:tc>
          <w:tcPr>
            <w:tcW w:w="1620" w:type="dxa"/>
            <w:noWrap/>
            <w:hideMark/>
          </w:tcPr>
          <w:p w14:paraId="19EE4D49" w14:textId="77777777" w:rsidR="00FE7222" w:rsidRPr="00FE7222" w:rsidRDefault="00FE7222" w:rsidP="00FE7222">
            <w:pPr>
              <w:rPr>
                <w:bCs/>
              </w:rPr>
            </w:pPr>
            <w:r w:rsidRPr="00FE7222">
              <w:rPr>
                <w:bCs/>
              </w:rPr>
              <w:t>0,00</w:t>
            </w:r>
          </w:p>
        </w:tc>
        <w:tc>
          <w:tcPr>
            <w:tcW w:w="1795" w:type="dxa"/>
            <w:noWrap/>
            <w:hideMark/>
          </w:tcPr>
          <w:p w14:paraId="66179ABF" w14:textId="77777777" w:rsidR="00FE7222" w:rsidRPr="00FE7222" w:rsidRDefault="00FE7222" w:rsidP="00FE7222">
            <w:pPr>
              <w:rPr>
                <w:bCs/>
              </w:rPr>
            </w:pPr>
            <w:r w:rsidRPr="00FE7222">
              <w:rPr>
                <w:bCs/>
              </w:rPr>
              <w:t>980,55</w:t>
            </w:r>
          </w:p>
        </w:tc>
        <w:tc>
          <w:tcPr>
            <w:tcW w:w="1000" w:type="dxa"/>
            <w:noWrap/>
            <w:hideMark/>
          </w:tcPr>
          <w:p w14:paraId="32988F31" w14:textId="77777777" w:rsidR="00FE7222" w:rsidRPr="00FE7222" w:rsidRDefault="00FE7222">
            <w:pPr>
              <w:rPr>
                <w:bCs/>
              </w:rPr>
            </w:pPr>
            <w:r w:rsidRPr="00FE7222">
              <w:rPr>
                <w:bCs/>
              </w:rPr>
              <w:t> </w:t>
            </w:r>
          </w:p>
        </w:tc>
      </w:tr>
    </w:tbl>
    <w:p w14:paraId="4306CD6E" w14:textId="77777777" w:rsidR="00D120B4" w:rsidRPr="00031E79" w:rsidRDefault="00D120B4" w:rsidP="00031E79">
      <w:pPr>
        <w:rPr>
          <w:bCs/>
        </w:rPr>
      </w:pPr>
    </w:p>
    <w:bookmarkEnd w:id="1"/>
    <w:bookmarkEnd w:id="2"/>
    <w:p w14:paraId="43857B1D" w14:textId="77777777" w:rsidR="00562CB0" w:rsidRPr="00562CB0" w:rsidRDefault="00562CB0" w:rsidP="000B67FB">
      <w:pPr>
        <w:spacing w:after="0" w:line="360" w:lineRule="auto"/>
        <w:jc w:val="both"/>
        <w:rPr>
          <w:rFonts w:eastAsia="Times New Roman" w:cstheme="minorHAnsi"/>
          <w:i/>
          <w:iCs/>
          <w:lang w:eastAsia="hr-HR"/>
        </w:rPr>
      </w:pPr>
      <w:r w:rsidRPr="00562CB0">
        <w:rPr>
          <w:rFonts w:eastAsia="Times New Roman" w:cstheme="minorHAnsi"/>
          <w:i/>
          <w:iCs/>
          <w:lang w:eastAsia="hr-HR"/>
        </w:rPr>
        <w:t>2.2.1. Rashodi prema ekonomskoj klasifikaciji</w:t>
      </w:r>
    </w:p>
    <w:p w14:paraId="72D0E558" w14:textId="28FB3B0F" w:rsidR="00562CB0" w:rsidRPr="00562CB0" w:rsidRDefault="00562CB0" w:rsidP="000B67FB">
      <w:pPr>
        <w:spacing w:after="0" w:line="360" w:lineRule="auto"/>
        <w:jc w:val="both"/>
        <w:rPr>
          <w:rFonts w:eastAsia="Times New Roman" w:cstheme="minorHAnsi"/>
          <w:lang w:eastAsia="hr-HR"/>
        </w:rPr>
      </w:pPr>
      <w:r w:rsidRPr="00562CB0">
        <w:rPr>
          <w:rFonts w:eastAsia="Times New Roman" w:cstheme="minorHAnsi"/>
          <w:lang w:eastAsia="hr-HR"/>
        </w:rPr>
        <w:t xml:space="preserve">Ukupni rashodi poslovanja za 2024. godinu planirani su u iznosu od </w:t>
      </w:r>
      <w:r w:rsidRPr="000B67FB">
        <w:rPr>
          <w:rFonts w:eastAsia="Times New Roman" w:cstheme="minorHAnsi"/>
          <w:lang w:eastAsia="hr-HR"/>
        </w:rPr>
        <w:t>632.928,01</w:t>
      </w:r>
      <w:r w:rsidRPr="00562CB0">
        <w:rPr>
          <w:rFonts w:eastAsia="Times New Roman" w:cstheme="minorHAnsi"/>
          <w:lang w:eastAsia="hr-HR"/>
        </w:rPr>
        <w:t xml:space="preserve"> eura a za period 1.1.-30.6.2024. godine ostvareni su rashodi u iznosu od </w:t>
      </w:r>
      <w:r w:rsidRPr="000B67FB">
        <w:rPr>
          <w:rFonts w:eastAsia="Times New Roman" w:cstheme="minorHAnsi"/>
          <w:lang w:eastAsia="hr-HR"/>
        </w:rPr>
        <w:t>364.631,27</w:t>
      </w:r>
      <w:r w:rsidRPr="00562CB0">
        <w:rPr>
          <w:rFonts w:eastAsia="Times New Roman" w:cstheme="minorHAnsi"/>
          <w:lang w:eastAsia="hr-HR"/>
        </w:rPr>
        <w:t xml:space="preserve"> eura što je </w:t>
      </w:r>
      <w:r w:rsidRPr="000B67FB">
        <w:rPr>
          <w:rFonts w:eastAsia="Times New Roman" w:cstheme="minorHAnsi"/>
          <w:lang w:eastAsia="hr-HR"/>
        </w:rPr>
        <w:t>57,61</w:t>
      </w:r>
      <w:r w:rsidRPr="00562CB0">
        <w:rPr>
          <w:rFonts w:eastAsia="Times New Roman" w:cstheme="minorHAnsi"/>
          <w:lang w:eastAsia="hr-HR"/>
        </w:rPr>
        <w:t xml:space="preserve">% od planiranog i to ukazuje na činjenicu da </w:t>
      </w:r>
      <w:r w:rsidRPr="000B67FB">
        <w:rPr>
          <w:rFonts w:eastAsia="Times New Roman" w:cstheme="minorHAnsi"/>
          <w:lang w:eastAsia="hr-HR"/>
        </w:rPr>
        <w:t>dosta</w:t>
      </w:r>
      <w:r w:rsidRPr="00562CB0">
        <w:rPr>
          <w:rFonts w:eastAsia="Times New Roman" w:cstheme="minorHAnsi"/>
          <w:lang w:eastAsia="hr-HR"/>
        </w:rPr>
        <w:t xml:space="preserve"> realno planirali ukupne rashode</w:t>
      </w:r>
      <w:r w:rsidRPr="000B67FB">
        <w:rPr>
          <w:rFonts w:eastAsia="Times New Roman" w:cstheme="minorHAnsi"/>
          <w:lang w:eastAsia="hr-HR"/>
        </w:rPr>
        <w:t xml:space="preserve"> a iz razloga što je u prvom polugodištu više rashoda jer su ljetnim mjesecima manji</w:t>
      </w:r>
      <w:r w:rsidRPr="00562CB0">
        <w:rPr>
          <w:rFonts w:eastAsia="Times New Roman" w:cstheme="minorHAnsi"/>
          <w:lang w:eastAsia="hr-HR"/>
        </w:rPr>
        <w:t>.</w:t>
      </w:r>
    </w:p>
    <w:p w14:paraId="52FB4AB1" w14:textId="4A0EFD36" w:rsidR="00562CB0" w:rsidRPr="000B67FB" w:rsidRDefault="00562CB0" w:rsidP="000B67FB">
      <w:pPr>
        <w:spacing w:after="0" w:line="360" w:lineRule="auto"/>
        <w:jc w:val="both"/>
        <w:rPr>
          <w:rFonts w:eastAsia="Times New Roman" w:cstheme="minorHAnsi"/>
          <w:iCs/>
          <w:lang w:eastAsia="hr-HR"/>
        </w:rPr>
      </w:pPr>
      <w:r w:rsidRPr="00562CB0">
        <w:rPr>
          <w:rFonts w:eastAsia="Times New Roman" w:cstheme="minorHAnsi"/>
          <w:lang w:eastAsia="hr-HR"/>
        </w:rPr>
        <w:t xml:space="preserve">Značajnije odstupanje vidljivo je na </w:t>
      </w:r>
      <w:r w:rsidRPr="000B67FB">
        <w:rPr>
          <w:rFonts w:eastAsia="Times New Roman" w:cstheme="minorHAnsi"/>
          <w:i/>
          <w:lang w:eastAsia="hr-HR"/>
        </w:rPr>
        <w:t>Materijalnim rashodima</w:t>
      </w:r>
      <w:r w:rsidRPr="00562CB0">
        <w:rPr>
          <w:rFonts w:eastAsia="Times New Roman" w:cstheme="minorHAnsi"/>
          <w:i/>
          <w:lang w:eastAsia="hr-HR"/>
        </w:rPr>
        <w:t xml:space="preserve"> (3</w:t>
      </w:r>
      <w:r w:rsidRPr="000B67FB">
        <w:rPr>
          <w:rFonts w:eastAsia="Times New Roman" w:cstheme="minorHAnsi"/>
          <w:i/>
          <w:lang w:eastAsia="hr-HR"/>
        </w:rPr>
        <w:t>2</w:t>
      </w:r>
      <w:r w:rsidRPr="00562CB0">
        <w:rPr>
          <w:rFonts w:eastAsia="Times New Roman" w:cstheme="minorHAnsi"/>
          <w:i/>
          <w:lang w:eastAsia="hr-HR"/>
        </w:rPr>
        <w:t xml:space="preserve">) </w:t>
      </w:r>
      <w:r w:rsidRPr="00562CB0">
        <w:rPr>
          <w:rFonts w:eastAsia="Times New Roman" w:cstheme="minorHAnsi"/>
          <w:iCs/>
          <w:lang w:eastAsia="hr-HR"/>
        </w:rPr>
        <w:t xml:space="preserve">gdje je indeks </w:t>
      </w:r>
      <w:r w:rsidRPr="000B67FB">
        <w:rPr>
          <w:rFonts w:eastAsia="Times New Roman" w:cstheme="minorHAnsi"/>
          <w:iCs/>
          <w:lang w:eastAsia="hr-HR"/>
        </w:rPr>
        <w:t>71,11</w:t>
      </w:r>
      <w:r w:rsidRPr="00562CB0">
        <w:rPr>
          <w:rFonts w:eastAsia="Times New Roman" w:cstheme="minorHAnsi"/>
          <w:iCs/>
          <w:lang w:eastAsia="hr-HR"/>
        </w:rPr>
        <w:t xml:space="preserve">% </w:t>
      </w:r>
      <w:r w:rsidR="006046B7" w:rsidRPr="000B67FB">
        <w:rPr>
          <w:rFonts w:eastAsia="Times New Roman" w:cstheme="minorHAnsi"/>
          <w:iCs/>
          <w:lang w:eastAsia="hr-HR"/>
        </w:rPr>
        <w:t>od planiranog jer su troškovi energije porasli, a i stara škola je dana u najam Općini, pa tu ulaze i troškovi energije i komunalija.</w:t>
      </w:r>
    </w:p>
    <w:p w14:paraId="0A58D3E2" w14:textId="081167BB" w:rsidR="001907D2" w:rsidRPr="000B67FB" w:rsidRDefault="006046B7" w:rsidP="000B67FB">
      <w:pPr>
        <w:spacing w:after="0" w:line="360" w:lineRule="auto"/>
        <w:jc w:val="both"/>
        <w:rPr>
          <w:rFonts w:eastAsia="Times New Roman" w:cstheme="minorHAnsi"/>
          <w:iCs/>
          <w:lang w:eastAsia="hr-HR"/>
        </w:rPr>
      </w:pPr>
      <w:r w:rsidRPr="000B67FB">
        <w:rPr>
          <w:rFonts w:eastAsia="Times New Roman" w:cstheme="minorHAnsi"/>
          <w:i/>
          <w:lang w:eastAsia="hr-HR"/>
        </w:rPr>
        <w:t>Rashodi za zaposlene</w:t>
      </w:r>
      <w:r w:rsidRPr="000B67FB">
        <w:rPr>
          <w:rFonts w:eastAsia="Times New Roman" w:cstheme="minorHAnsi"/>
          <w:iCs/>
          <w:lang w:eastAsia="hr-HR"/>
        </w:rPr>
        <w:t xml:space="preserve">(31) iznose 57,07% od planiranog </w:t>
      </w:r>
      <w:r w:rsidR="001907D2" w:rsidRPr="000B67FB">
        <w:rPr>
          <w:rFonts w:eastAsia="Times New Roman" w:cstheme="minorHAnsi"/>
          <w:iCs/>
          <w:lang w:eastAsia="hr-HR"/>
        </w:rPr>
        <w:t>jer je došlo do povećanja plaća  u ožujku 2024. Prema  Dodatku Kolektivnog ugovora za državne službenike i namješteniku</w:t>
      </w:r>
      <w:r w:rsidR="001907D2" w:rsidRPr="00685459">
        <w:rPr>
          <w:rFonts w:eastAsia="Times New Roman" w:cstheme="minorHAnsi"/>
          <w:iCs/>
          <w:lang w:eastAsia="hr-HR"/>
        </w:rPr>
        <w:t>.</w:t>
      </w:r>
    </w:p>
    <w:p w14:paraId="3C14E5EC" w14:textId="7E77F03D" w:rsidR="006046B7" w:rsidRPr="00562CB0" w:rsidRDefault="001907D2" w:rsidP="000B67FB">
      <w:pPr>
        <w:spacing w:after="0" w:line="360" w:lineRule="auto"/>
        <w:jc w:val="both"/>
        <w:rPr>
          <w:rFonts w:eastAsia="Times New Roman" w:cstheme="minorHAnsi"/>
          <w:iCs/>
          <w:lang w:eastAsia="hr-HR"/>
        </w:rPr>
      </w:pPr>
      <w:r w:rsidRPr="000B67FB">
        <w:rPr>
          <w:rFonts w:eastAsia="Times New Roman" w:cstheme="minorHAnsi"/>
          <w:i/>
          <w:lang w:eastAsia="hr-HR"/>
        </w:rPr>
        <w:t>Financijski rashodi (34)</w:t>
      </w:r>
      <w:r w:rsidRPr="000B67FB">
        <w:rPr>
          <w:rFonts w:eastAsia="Times New Roman" w:cstheme="minorHAnsi"/>
          <w:iCs/>
          <w:lang w:eastAsia="hr-HR"/>
        </w:rPr>
        <w:t xml:space="preserve"> su nešto manji od planiranog s indeksom 42,03% jer se obnova certifikata za bankarske i financijske usluge izvršava u drugoj polovici godine.</w:t>
      </w:r>
    </w:p>
    <w:p w14:paraId="35441D18" w14:textId="039394B6"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
          <w:lang w:eastAsia="hr-HR"/>
        </w:rPr>
        <w:t xml:space="preserve">Naknade građanima i kućanstvima na temelju osiguranja i druge naknade (37) </w:t>
      </w:r>
      <w:r w:rsidRPr="00562CB0">
        <w:rPr>
          <w:rFonts w:eastAsia="Times New Roman" w:cstheme="minorHAnsi"/>
          <w:iCs/>
          <w:lang w:eastAsia="hr-HR"/>
        </w:rPr>
        <w:t xml:space="preserve">indeks je </w:t>
      </w:r>
      <w:r w:rsidR="006046B7" w:rsidRPr="000B67FB">
        <w:rPr>
          <w:rFonts w:eastAsia="Times New Roman" w:cstheme="minorHAnsi"/>
          <w:iCs/>
          <w:lang w:eastAsia="hr-HR"/>
        </w:rPr>
        <w:t>23,03</w:t>
      </w:r>
      <w:r w:rsidRPr="00562CB0">
        <w:rPr>
          <w:rFonts w:eastAsia="Times New Roman" w:cstheme="minorHAnsi"/>
          <w:iCs/>
          <w:lang w:eastAsia="hr-HR"/>
        </w:rPr>
        <w:t>% iz razloga što na ovom rashodu troškovi nastanu u drugoj polovici godine i odnose se na nabavu udžbenika i drugih nastavnih materijala koje financiraju državni proračun i lokalna jedinica.</w:t>
      </w:r>
    </w:p>
    <w:p w14:paraId="111CEE86" w14:textId="1938C450"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
          <w:lang w:eastAsia="hr-HR"/>
        </w:rPr>
        <w:t xml:space="preserve">Ostali rashodi (38) </w:t>
      </w:r>
      <w:r w:rsidRPr="00562CB0">
        <w:rPr>
          <w:rFonts w:eastAsia="Times New Roman" w:cstheme="minorHAnsi"/>
          <w:iCs/>
          <w:lang w:eastAsia="hr-HR"/>
        </w:rPr>
        <w:t xml:space="preserve">odnose se na higijenske i menstrualne potrepštine koje financira državni proračun i tu smo planirali </w:t>
      </w:r>
      <w:r w:rsidR="006046B7" w:rsidRPr="000B67FB">
        <w:rPr>
          <w:rFonts w:eastAsia="Times New Roman" w:cstheme="minorHAnsi"/>
          <w:iCs/>
          <w:lang w:eastAsia="hr-HR"/>
        </w:rPr>
        <w:t>prema prošlogodišnjoj realizaciji</w:t>
      </w:r>
      <w:r w:rsidRPr="00562CB0">
        <w:rPr>
          <w:rFonts w:eastAsia="Times New Roman" w:cstheme="minorHAnsi"/>
          <w:iCs/>
          <w:lang w:eastAsia="hr-HR"/>
        </w:rPr>
        <w:t xml:space="preserve"> iz razloga što nismo znali koji će nam iznos sredstava biti odobren.</w:t>
      </w:r>
    </w:p>
    <w:p w14:paraId="1DF74520" w14:textId="5E270AAC"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
          <w:lang w:eastAsia="hr-HR"/>
        </w:rPr>
        <w:t xml:space="preserve">Rashodi za nabavu nefinancijske imovine (42) i rashodi za dodatna ulaganja na nefinancijskoj imovini (45) </w:t>
      </w:r>
      <w:r w:rsidRPr="00562CB0">
        <w:rPr>
          <w:rFonts w:eastAsia="Times New Roman" w:cstheme="minorHAnsi"/>
          <w:iCs/>
          <w:lang w:eastAsia="hr-HR"/>
        </w:rPr>
        <w:t xml:space="preserve">realizirani su u značajno manjem iznosu nego što su planirani. Na rashodima za nabavu nefinancijske imovine indeks je </w:t>
      </w:r>
      <w:r w:rsidR="006046B7" w:rsidRPr="000B67FB">
        <w:rPr>
          <w:rFonts w:eastAsia="Times New Roman" w:cstheme="minorHAnsi"/>
          <w:iCs/>
          <w:lang w:eastAsia="hr-HR"/>
        </w:rPr>
        <w:t>21,71</w:t>
      </w:r>
      <w:r w:rsidRPr="00562CB0">
        <w:rPr>
          <w:rFonts w:eastAsia="Times New Roman" w:cstheme="minorHAnsi"/>
          <w:iCs/>
          <w:lang w:eastAsia="hr-HR"/>
        </w:rPr>
        <w:t xml:space="preserve">% i tu smo planirali sredstva za opremanje škole </w:t>
      </w:r>
      <w:r w:rsidR="006046B7" w:rsidRPr="000B67FB">
        <w:rPr>
          <w:rFonts w:eastAsia="Times New Roman" w:cstheme="minorHAnsi"/>
          <w:iCs/>
          <w:lang w:eastAsia="hr-HR"/>
        </w:rPr>
        <w:t>i nabavu udžbenika koji su trajni, a realizacija će biti do kraja godine</w:t>
      </w:r>
      <w:r w:rsidRPr="00562CB0">
        <w:rPr>
          <w:rFonts w:eastAsia="Times New Roman" w:cstheme="minorHAnsi"/>
          <w:iCs/>
          <w:lang w:eastAsia="hr-HR"/>
        </w:rPr>
        <w:t xml:space="preserve">. </w:t>
      </w:r>
    </w:p>
    <w:p w14:paraId="332BD944" w14:textId="77777777" w:rsidR="001907D2" w:rsidRPr="000B67FB" w:rsidRDefault="001907D2" w:rsidP="000B67FB">
      <w:pPr>
        <w:spacing w:after="0" w:line="360" w:lineRule="auto"/>
        <w:jc w:val="both"/>
        <w:rPr>
          <w:rFonts w:eastAsia="Times New Roman" w:cstheme="minorHAnsi"/>
          <w:iCs/>
          <w:lang w:eastAsia="hr-HR"/>
        </w:rPr>
      </w:pPr>
    </w:p>
    <w:p w14:paraId="3223AA2D" w14:textId="5DE19C08" w:rsidR="00562CB0" w:rsidRPr="00562CB0" w:rsidRDefault="00562CB0" w:rsidP="000B67FB">
      <w:pPr>
        <w:spacing w:after="0" w:line="360" w:lineRule="auto"/>
        <w:jc w:val="both"/>
        <w:rPr>
          <w:rFonts w:eastAsia="Times New Roman" w:cstheme="minorHAnsi"/>
          <w:i/>
          <w:lang w:eastAsia="hr-HR"/>
        </w:rPr>
      </w:pPr>
      <w:r w:rsidRPr="00562CB0">
        <w:rPr>
          <w:rFonts w:eastAsia="Times New Roman" w:cstheme="minorHAnsi"/>
          <w:iCs/>
          <w:lang w:eastAsia="hr-HR"/>
        </w:rPr>
        <w:t>2.2.2.</w:t>
      </w:r>
      <w:r w:rsidRPr="00562CB0">
        <w:rPr>
          <w:rFonts w:eastAsia="Times New Roman" w:cstheme="minorHAnsi"/>
          <w:i/>
          <w:lang w:eastAsia="hr-HR"/>
        </w:rPr>
        <w:t xml:space="preserve"> Rashodi prema izvorima financiranja</w:t>
      </w:r>
    </w:p>
    <w:p w14:paraId="1D445A1D" w14:textId="54947D31"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
          <w:lang w:eastAsia="hr-HR"/>
        </w:rPr>
        <w:t>Opći prihodi i primici – županijski proračun</w:t>
      </w:r>
      <w:r w:rsidRPr="00562CB0">
        <w:rPr>
          <w:rFonts w:eastAsia="Times New Roman" w:cstheme="minorHAnsi"/>
          <w:iCs/>
          <w:lang w:eastAsia="hr-HR"/>
        </w:rPr>
        <w:t xml:space="preserve"> indeks od </w:t>
      </w:r>
      <w:r w:rsidR="001907D2" w:rsidRPr="000B67FB">
        <w:rPr>
          <w:rFonts w:eastAsia="Times New Roman" w:cstheme="minorHAnsi"/>
          <w:iCs/>
          <w:lang w:eastAsia="hr-HR"/>
        </w:rPr>
        <w:t>86,81</w:t>
      </w:r>
      <w:r w:rsidRPr="00562CB0">
        <w:rPr>
          <w:rFonts w:eastAsia="Times New Roman" w:cstheme="minorHAnsi"/>
          <w:iCs/>
          <w:lang w:eastAsia="hr-HR"/>
        </w:rPr>
        <w:t xml:space="preserve">% ukazuje na činjenicu da je za ovaj period značajno </w:t>
      </w:r>
      <w:r w:rsidR="001907D2" w:rsidRPr="000B67FB">
        <w:rPr>
          <w:rFonts w:eastAsia="Times New Roman" w:cstheme="minorHAnsi"/>
          <w:iCs/>
          <w:lang w:eastAsia="hr-HR"/>
        </w:rPr>
        <w:t>manje</w:t>
      </w:r>
      <w:r w:rsidRPr="00562CB0">
        <w:rPr>
          <w:rFonts w:eastAsia="Times New Roman" w:cstheme="minorHAnsi"/>
          <w:iCs/>
          <w:lang w:eastAsia="hr-HR"/>
        </w:rPr>
        <w:t xml:space="preserve"> planirano nego je ostvareno</w:t>
      </w:r>
      <w:r w:rsidR="00FA36AF" w:rsidRPr="000B67FB">
        <w:rPr>
          <w:rFonts w:eastAsia="Times New Roman" w:cstheme="minorHAnsi"/>
          <w:iCs/>
          <w:lang w:eastAsia="hr-HR"/>
        </w:rPr>
        <w:t>,</w:t>
      </w:r>
      <w:r w:rsidRPr="00562CB0">
        <w:rPr>
          <w:rFonts w:eastAsia="Times New Roman" w:cstheme="minorHAnsi"/>
          <w:iCs/>
          <w:lang w:eastAsia="hr-HR"/>
        </w:rPr>
        <w:t xml:space="preserve"> ali to je iz razloga što neke projekte </w:t>
      </w:r>
      <w:r w:rsidR="001907D2" w:rsidRPr="000B67FB">
        <w:rPr>
          <w:rFonts w:eastAsia="Times New Roman" w:cstheme="minorHAnsi"/>
          <w:iCs/>
          <w:lang w:eastAsia="hr-HR"/>
        </w:rPr>
        <w:t>nismo</w:t>
      </w:r>
      <w:r w:rsidRPr="00562CB0">
        <w:rPr>
          <w:rFonts w:eastAsia="Times New Roman" w:cstheme="minorHAnsi"/>
          <w:iCs/>
          <w:lang w:eastAsia="hr-HR"/>
        </w:rPr>
        <w:t xml:space="preserve"> planirali</w:t>
      </w:r>
      <w:r w:rsidR="00FA36AF" w:rsidRPr="000B67FB">
        <w:rPr>
          <w:rFonts w:eastAsia="Times New Roman" w:cstheme="minorHAnsi"/>
          <w:iCs/>
          <w:lang w:eastAsia="hr-HR"/>
        </w:rPr>
        <w:t xml:space="preserve">. </w:t>
      </w:r>
      <w:r w:rsidRPr="00562CB0">
        <w:rPr>
          <w:rFonts w:eastAsia="Times New Roman" w:cstheme="minorHAnsi"/>
          <w:iCs/>
          <w:lang w:eastAsia="hr-HR"/>
        </w:rPr>
        <w:t xml:space="preserve"> </w:t>
      </w:r>
      <w:r w:rsidR="00FA36AF" w:rsidRPr="000B67FB">
        <w:rPr>
          <w:rFonts w:cstheme="minorHAnsi"/>
        </w:rPr>
        <w:t>I to se odnosi na  rekonstrukciju sustava za grijanje 1.650,00 eura i ugradnju zaštitnih mekanih obloga u dvorani 3.456,04 eura što nije bilo navedeno u planu za 2024. godinu. S druge strane decentralizirana sredstva za materijalne rashodi i tekuće investicijsko izvršavanje premašuje 50% planiranog je su sredstva za energente potrošena, a i sredstva za tekuće investicijsko održavanje su značajno potrošena jer se radi o novoj školi s puno većom kvadraturom i prema tome i troškovi su veći.</w:t>
      </w:r>
    </w:p>
    <w:p w14:paraId="6241D53D" w14:textId="2AA3E7C8"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
          <w:lang w:eastAsia="hr-HR"/>
        </w:rPr>
        <w:lastRenderedPageBreak/>
        <w:t xml:space="preserve">Vlastiti prihodi, </w:t>
      </w:r>
      <w:r w:rsidRPr="00562CB0">
        <w:rPr>
          <w:rFonts w:eastAsia="Times New Roman" w:cstheme="minorHAnsi"/>
          <w:iCs/>
          <w:lang w:eastAsia="hr-HR"/>
        </w:rPr>
        <w:t xml:space="preserve">indeks </w:t>
      </w:r>
      <w:r w:rsidR="00FA36AF" w:rsidRPr="000B67FB">
        <w:rPr>
          <w:rFonts w:eastAsia="Times New Roman" w:cstheme="minorHAnsi"/>
          <w:iCs/>
          <w:lang w:eastAsia="hr-HR"/>
        </w:rPr>
        <w:t>38,11</w:t>
      </w:r>
      <w:r w:rsidRPr="00562CB0">
        <w:rPr>
          <w:rFonts w:eastAsia="Times New Roman" w:cstheme="minorHAnsi"/>
          <w:iCs/>
          <w:lang w:eastAsia="hr-HR"/>
        </w:rPr>
        <w:t xml:space="preserve">%  je značajno manji iz razloga što smo u plan </w:t>
      </w:r>
      <w:r w:rsidR="00FA36AF" w:rsidRPr="000B67FB">
        <w:rPr>
          <w:rFonts w:eastAsia="Times New Roman" w:cstheme="minorHAnsi"/>
          <w:iCs/>
          <w:lang w:eastAsia="hr-HR"/>
        </w:rPr>
        <w:t>predvidjeli da će se u drugom djelu godine utrošiti na jesensko uređenje okoliša i nabavu opreme za tjelesnu kulturu.</w:t>
      </w:r>
      <w:r w:rsidRPr="00562CB0">
        <w:rPr>
          <w:rFonts w:eastAsia="Times New Roman" w:cstheme="minorHAnsi"/>
          <w:iCs/>
          <w:lang w:eastAsia="hr-HR"/>
        </w:rPr>
        <w:t xml:space="preserve"> </w:t>
      </w:r>
    </w:p>
    <w:p w14:paraId="129E62AC" w14:textId="78B89BEA"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
          <w:lang w:eastAsia="hr-HR"/>
        </w:rPr>
        <w:t xml:space="preserve">Prihodi za posebne namjene, </w:t>
      </w:r>
      <w:r w:rsidRPr="00562CB0">
        <w:rPr>
          <w:rFonts w:eastAsia="Times New Roman" w:cstheme="minorHAnsi"/>
          <w:iCs/>
          <w:lang w:eastAsia="hr-HR"/>
        </w:rPr>
        <w:t xml:space="preserve">na ovom izvoru financiranja indeks iznosi </w:t>
      </w:r>
      <w:r w:rsidR="00FA36AF" w:rsidRPr="000B67FB">
        <w:rPr>
          <w:rFonts w:eastAsia="Times New Roman" w:cstheme="minorHAnsi"/>
          <w:iCs/>
          <w:lang w:eastAsia="hr-HR"/>
        </w:rPr>
        <w:t>43,95</w:t>
      </w:r>
      <w:r w:rsidRPr="00562CB0">
        <w:rPr>
          <w:rFonts w:eastAsia="Times New Roman" w:cstheme="minorHAnsi"/>
          <w:iCs/>
          <w:lang w:eastAsia="hr-HR"/>
        </w:rPr>
        <w:t xml:space="preserve">% </w:t>
      </w:r>
      <w:r w:rsidR="00FA36AF" w:rsidRPr="000B67FB">
        <w:rPr>
          <w:rFonts w:eastAsia="Times New Roman" w:cstheme="minorHAnsi"/>
          <w:iCs/>
          <w:lang w:eastAsia="hr-HR"/>
        </w:rPr>
        <w:t>pokazuje nešto manje od planiranog je će se ostatak realizirati u drugom polugodištu</w:t>
      </w:r>
      <w:r w:rsidR="00992199" w:rsidRPr="000B67FB">
        <w:rPr>
          <w:rFonts w:eastAsia="Times New Roman" w:cstheme="minorHAnsi"/>
          <w:iCs/>
          <w:lang w:eastAsia="hr-HR"/>
        </w:rPr>
        <w:t>.</w:t>
      </w:r>
      <w:r w:rsidR="00FA36AF" w:rsidRPr="000B67FB">
        <w:rPr>
          <w:rFonts w:eastAsia="Times New Roman" w:cstheme="minorHAnsi"/>
          <w:iCs/>
          <w:lang w:eastAsia="hr-HR"/>
        </w:rPr>
        <w:t xml:space="preserve"> </w:t>
      </w:r>
    </w:p>
    <w:p w14:paraId="613C2E55" w14:textId="42F3A500"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Cs/>
          <w:lang w:eastAsia="hr-HR"/>
        </w:rPr>
        <w:t>Na izvoru financiranja</w:t>
      </w:r>
      <w:r w:rsidRPr="00562CB0">
        <w:rPr>
          <w:rFonts w:eastAsia="Times New Roman" w:cstheme="minorHAnsi"/>
          <w:i/>
          <w:lang w:eastAsia="hr-HR"/>
        </w:rPr>
        <w:t xml:space="preserve"> Pomoći </w:t>
      </w:r>
      <w:r w:rsidRPr="00562CB0">
        <w:rPr>
          <w:rFonts w:eastAsia="Times New Roman" w:cstheme="minorHAnsi"/>
          <w:iCs/>
          <w:lang w:eastAsia="hr-HR"/>
        </w:rPr>
        <w:t xml:space="preserve">indeks iznosi </w:t>
      </w:r>
      <w:r w:rsidR="00992199" w:rsidRPr="000B67FB">
        <w:rPr>
          <w:rFonts w:eastAsia="Times New Roman" w:cstheme="minorHAnsi"/>
          <w:iCs/>
          <w:lang w:eastAsia="hr-HR"/>
        </w:rPr>
        <w:t>55.98</w:t>
      </w:r>
      <w:r w:rsidRPr="00562CB0">
        <w:rPr>
          <w:rFonts w:eastAsia="Times New Roman" w:cstheme="minorHAnsi"/>
          <w:iCs/>
          <w:lang w:eastAsia="hr-HR"/>
        </w:rPr>
        <w:t>% što je pokazatelj realnog planiranja rashoda</w:t>
      </w:r>
      <w:r w:rsidR="00992199" w:rsidRPr="000B67FB">
        <w:rPr>
          <w:rFonts w:eastAsia="Times New Roman" w:cstheme="minorHAnsi"/>
          <w:iCs/>
          <w:lang w:eastAsia="hr-HR"/>
        </w:rPr>
        <w:t xml:space="preserve"> tj. malo je premašen zbog povećanja plaća u ožujku 2024.</w:t>
      </w:r>
      <w:r w:rsidRPr="00562CB0">
        <w:rPr>
          <w:rFonts w:eastAsia="Times New Roman" w:cstheme="minorHAnsi"/>
          <w:iCs/>
          <w:lang w:eastAsia="hr-HR"/>
        </w:rPr>
        <w:t>.</w:t>
      </w:r>
    </w:p>
    <w:p w14:paraId="5C187089" w14:textId="02F5BF95" w:rsidR="00562CB0" w:rsidRPr="000B67FB" w:rsidRDefault="00562CB0" w:rsidP="000B67FB">
      <w:pPr>
        <w:spacing w:after="0" w:line="360" w:lineRule="auto"/>
        <w:jc w:val="both"/>
        <w:rPr>
          <w:rFonts w:cstheme="minorHAnsi"/>
        </w:rPr>
      </w:pPr>
      <w:r w:rsidRPr="00562CB0">
        <w:rPr>
          <w:rFonts w:eastAsia="Times New Roman" w:cstheme="minorHAnsi"/>
          <w:iCs/>
          <w:lang w:eastAsia="hr-HR"/>
        </w:rPr>
        <w:t xml:space="preserve">Izvor financiranja </w:t>
      </w:r>
      <w:r w:rsidRPr="00562CB0">
        <w:rPr>
          <w:rFonts w:eastAsia="Times New Roman" w:cstheme="minorHAnsi"/>
          <w:i/>
          <w:lang w:eastAsia="hr-HR"/>
        </w:rPr>
        <w:t xml:space="preserve">Donacije </w:t>
      </w:r>
      <w:r w:rsidR="00992199" w:rsidRPr="000B67FB">
        <w:rPr>
          <w:rFonts w:cstheme="minorHAnsi"/>
        </w:rPr>
        <w:t>nisu bile planirane u planu, ali kod izvršenja je vidljivo je da smo ostvarili 1.510,55 eura koji se odnosi na donaciju koju je donirao Konzum u materijalnim stvarima za školu, zatim donacijom fizičke osobe za nabavu jastučića za sjedenje za učenike, te prikupljenih sredstava za nabavu zaštitnih folija za staklenu površinu na zidu stepeništa da bi se smanjio ulaz toplinske energije koji će se realizirati do kraja godine.</w:t>
      </w:r>
    </w:p>
    <w:p w14:paraId="28C370D3" w14:textId="77777777" w:rsidR="00992199" w:rsidRPr="00562CB0" w:rsidRDefault="00992199" w:rsidP="000B67FB">
      <w:pPr>
        <w:spacing w:after="0" w:line="360" w:lineRule="auto"/>
        <w:jc w:val="both"/>
        <w:rPr>
          <w:rFonts w:eastAsia="Times New Roman" w:cstheme="minorHAnsi"/>
          <w:iCs/>
          <w:lang w:eastAsia="hr-HR"/>
        </w:rPr>
      </w:pPr>
    </w:p>
    <w:p w14:paraId="30A216C8" w14:textId="77777777" w:rsidR="00562CB0" w:rsidRPr="00562CB0" w:rsidRDefault="00562CB0" w:rsidP="000B67FB">
      <w:pPr>
        <w:spacing w:after="0" w:line="360" w:lineRule="auto"/>
        <w:jc w:val="both"/>
        <w:rPr>
          <w:rFonts w:eastAsia="Times New Roman" w:cstheme="minorHAnsi"/>
          <w:i/>
          <w:lang w:eastAsia="hr-HR"/>
        </w:rPr>
      </w:pPr>
      <w:r w:rsidRPr="00562CB0">
        <w:rPr>
          <w:rFonts w:eastAsia="Times New Roman" w:cstheme="minorHAnsi"/>
          <w:i/>
          <w:lang w:eastAsia="hr-HR"/>
        </w:rPr>
        <w:t>3.Preneseni rezultat</w:t>
      </w:r>
    </w:p>
    <w:p w14:paraId="3E6DD472" w14:textId="07606BC7" w:rsidR="00992199" w:rsidRPr="000B67FB" w:rsidRDefault="00562CB0" w:rsidP="000B67FB">
      <w:pPr>
        <w:jc w:val="both"/>
        <w:rPr>
          <w:rFonts w:cstheme="minorHAnsi"/>
          <w:bCs/>
          <w:iCs/>
        </w:rPr>
      </w:pPr>
      <w:r w:rsidRPr="00562CB0">
        <w:rPr>
          <w:rFonts w:eastAsia="Times New Roman" w:cstheme="minorHAnsi"/>
          <w:iCs/>
          <w:lang w:eastAsia="hr-HR"/>
        </w:rPr>
        <w:t xml:space="preserve">Planirali smo </w:t>
      </w:r>
      <w:r w:rsidR="00992199" w:rsidRPr="000B67FB">
        <w:rPr>
          <w:rFonts w:eastAsia="Times New Roman" w:cstheme="minorHAnsi"/>
          <w:iCs/>
          <w:lang w:eastAsia="hr-HR"/>
        </w:rPr>
        <w:t>uravnotežen proračun,</w:t>
      </w:r>
      <w:r w:rsidRPr="00562CB0">
        <w:rPr>
          <w:rFonts w:eastAsia="Times New Roman" w:cstheme="minorHAnsi"/>
          <w:iCs/>
          <w:lang w:eastAsia="hr-HR"/>
        </w:rPr>
        <w:t xml:space="preserve"> ali smo u periodu od 1.1.-30.6.2024. godine ostvarili višak sredstava u iznosu od </w:t>
      </w:r>
      <w:r w:rsidR="00992199" w:rsidRPr="000B67FB">
        <w:rPr>
          <w:rFonts w:eastAsia="Times New Roman" w:cstheme="minorHAnsi"/>
          <w:bCs/>
          <w:color w:val="000000"/>
          <w:lang w:eastAsia="hr-HR"/>
        </w:rPr>
        <w:t xml:space="preserve">4.508,52 </w:t>
      </w:r>
      <w:r w:rsidRPr="00562CB0">
        <w:rPr>
          <w:rFonts w:eastAsia="Times New Roman" w:cstheme="minorHAnsi"/>
          <w:iCs/>
          <w:lang w:eastAsia="hr-HR"/>
        </w:rPr>
        <w:t xml:space="preserve">eura i to se odnosi na višak sredstava poslovanja. S obzirom da smo iz 2023. godine prenijeli </w:t>
      </w:r>
      <w:r w:rsidR="00992199" w:rsidRPr="000B67FB">
        <w:rPr>
          <w:rFonts w:eastAsia="Times New Roman" w:cstheme="minorHAnsi"/>
          <w:iCs/>
          <w:lang w:eastAsia="hr-HR"/>
        </w:rPr>
        <w:t>višak</w:t>
      </w:r>
      <w:r w:rsidRPr="00562CB0">
        <w:rPr>
          <w:rFonts w:eastAsia="Times New Roman" w:cstheme="minorHAnsi"/>
          <w:iCs/>
          <w:lang w:eastAsia="hr-HR"/>
        </w:rPr>
        <w:t xml:space="preserve"> sredstava u iznosu od </w:t>
      </w:r>
      <w:r w:rsidR="00992199" w:rsidRPr="000B67FB">
        <w:rPr>
          <w:rFonts w:cstheme="minorHAnsi"/>
        </w:rPr>
        <w:t xml:space="preserve">12.129,42 </w:t>
      </w:r>
      <w:r w:rsidRPr="00562CB0">
        <w:rPr>
          <w:rFonts w:eastAsia="Times New Roman" w:cstheme="minorHAnsi"/>
          <w:iCs/>
          <w:lang w:eastAsia="hr-HR"/>
        </w:rPr>
        <w:t xml:space="preserve">eura u slijedećem periodu imamo višak sredstava u iznosu od </w:t>
      </w:r>
      <w:r w:rsidR="00992199" w:rsidRPr="000B67FB">
        <w:rPr>
          <w:rFonts w:eastAsia="Times New Roman" w:cstheme="minorHAnsi"/>
          <w:iCs/>
          <w:lang w:eastAsia="hr-HR"/>
        </w:rPr>
        <w:t>16.637,94</w:t>
      </w:r>
      <w:r w:rsidRPr="00562CB0">
        <w:rPr>
          <w:rFonts w:eastAsia="Times New Roman" w:cstheme="minorHAnsi"/>
          <w:iCs/>
          <w:lang w:eastAsia="hr-HR"/>
        </w:rPr>
        <w:t xml:space="preserve"> eura. </w:t>
      </w:r>
      <w:r w:rsidR="00992199" w:rsidRPr="000B67FB">
        <w:rPr>
          <w:rFonts w:cstheme="minorHAnsi"/>
          <w:bCs/>
          <w:iCs/>
        </w:rPr>
        <w:t>Na izvoru 5.K.POMOĆI: javlja se  VIŠAK  1.068,79 eura, a odnose se na uplaćeni iznos za sufinanciranje plaće za učiteljicu u produženom boravku za lipanj 2024. (1.410,35 eur), uplaćeni iznos od Hrvatskog filmskog saveza (880,00 eur) i manjka na školskoj prehrani koju financira Ministarstvo (1.221,56 eur)</w:t>
      </w:r>
      <w:r w:rsidR="00166B6D" w:rsidRPr="000B67FB">
        <w:rPr>
          <w:rFonts w:cstheme="minorHAnsi"/>
          <w:bCs/>
          <w:iCs/>
        </w:rPr>
        <w:t xml:space="preserve">. </w:t>
      </w:r>
      <w:r w:rsidR="00992199" w:rsidRPr="000B67FB">
        <w:rPr>
          <w:rFonts w:cstheme="minorHAnsi"/>
          <w:bCs/>
          <w:iCs/>
        </w:rPr>
        <w:t>Na izvoru 4.L. PRIHODI ZA POSEBNE NAMJENE: javlja se VIŠAK 578,76 eur, a odnosi se na uplate učenika u produženom boravku za prehranu i plaću učiteljice za lipanj 2024.</w:t>
      </w:r>
      <w:r w:rsidR="00166B6D" w:rsidRPr="000B67FB">
        <w:rPr>
          <w:rFonts w:cstheme="minorHAnsi"/>
          <w:bCs/>
          <w:iCs/>
        </w:rPr>
        <w:t xml:space="preserve"> </w:t>
      </w:r>
      <w:r w:rsidR="00992199" w:rsidRPr="000B67FB">
        <w:rPr>
          <w:rFonts w:cstheme="minorHAnsi"/>
          <w:bCs/>
          <w:iCs/>
        </w:rPr>
        <w:t>Na izvoru</w:t>
      </w:r>
      <w:r w:rsidR="00992199" w:rsidRPr="000B67FB">
        <w:rPr>
          <w:rFonts w:cstheme="minorHAnsi"/>
          <w:bCs/>
          <w:i/>
        </w:rPr>
        <w:t xml:space="preserve"> </w:t>
      </w:r>
      <w:r w:rsidR="00992199" w:rsidRPr="000B67FB">
        <w:rPr>
          <w:rFonts w:cstheme="minorHAnsi"/>
          <w:bCs/>
          <w:iCs/>
        </w:rPr>
        <w:t>3.3. VLASTITI PRIHODI: javlja se VIŠAK 1.068,79  eura, a  odnosi se na sredstva od najma školske sportske dvorane i godišnjeg najma za staru školu. Sredstva se planiraju  utrošiti  za nabavu sportske opreme i materijala za nastavu i uređenje okoliša.</w:t>
      </w:r>
      <w:r w:rsidR="00166B6D" w:rsidRPr="000B67FB">
        <w:rPr>
          <w:rFonts w:cstheme="minorHAnsi"/>
          <w:bCs/>
          <w:iCs/>
        </w:rPr>
        <w:t xml:space="preserve"> </w:t>
      </w:r>
      <w:r w:rsidR="00992199" w:rsidRPr="000B67FB">
        <w:rPr>
          <w:rFonts w:cstheme="minorHAnsi"/>
          <w:bCs/>
          <w:iCs/>
        </w:rPr>
        <w:t>Na izvoru 6.3. DONACIJE javlja se VIŠAK  530,00 eura koji se odnosi na uplatu fizičkih osoba i trgovačkih društava, a do kraja godine se planira utrošiti na zaštitne folije za staklene površine da se smanji prodor topline kroz veliku staklenu površinu na jednom djelu zgrade škole.</w:t>
      </w:r>
      <w:r w:rsidR="00166B6D" w:rsidRPr="000B67FB">
        <w:rPr>
          <w:rFonts w:cstheme="minorHAnsi"/>
          <w:bCs/>
          <w:iCs/>
        </w:rPr>
        <w:t xml:space="preserve"> </w:t>
      </w:r>
      <w:r w:rsidR="00992199" w:rsidRPr="000B67FB">
        <w:rPr>
          <w:rFonts w:cstheme="minorHAnsi"/>
          <w:bCs/>
          <w:iCs/>
        </w:rPr>
        <w:t>Na izvoru 4. L. PRIHODI ZA POSEBNE NAMJENE evidentiran je konto 63911 Tekući prijenosi između proračunskih korisnika istog proračuna s iznosom 326,96 eura. Iznos se odnosi na sredstva prikupljena od županijskih škola, a  za podmirenje troškova prijevoza učenika na natjecanje iz geografije. Oš Luka je bila organizator prijevoza, a OŠ Klinča Sela organizator natjecanja.</w:t>
      </w:r>
    </w:p>
    <w:p w14:paraId="147316D1" w14:textId="167BDD27" w:rsidR="00562CB0" w:rsidRPr="00562CB0" w:rsidRDefault="00562CB0" w:rsidP="000B67FB">
      <w:pPr>
        <w:spacing w:after="0" w:line="360" w:lineRule="auto"/>
        <w:jc w:val="both"/>
        <w:rPr>
          <w:rFonts w:eastAsia="Times New Roman" w:cstheme="minorHAnsi"/>
          <w:iCs/>
          <w:lang w:eastAsia="hr-HR"/>
        </w:rPr>
      </w:pPr>
    </w:p>
    <w:p w14:paraId="1E3F11A4" w14:textId="77777777" w:rsidR="00562CB0" w:rsidRPr="00562CB0" w:rsidRDefault="00562CB0" w:rsidP="000B67FB">
      <w:pPr>
        <w:spacing w:after="0" w:line="360" w:lineRule="auto"/>
        <w:jc w:val="both"/>
        <w:rPr>
          <w:rFonts w:eastAsia="Times New Roman" w:cstheme="minorHAnsi"/>
          <w:i/>
          <w:lang w:eastAsia="hr-HR"/>
        </w:rPr>
      </w:pPr>
      <w:r w:rsidRPr="00562CB0">
        <w:rPr>
          <w:rFonts w:eastAsia="Times New Roman" w:cstheme="minorHAnsi"/>
          <w:i/>
          <w:lang w:eastAsia="hr-HR"/>
        </w:rPr>
        <w:t>4.Račun financiranja</w:t>
      </w:r>
    </w:p>
    <w:p w14:paraId="74947F84" w14:textId="77777777" w:rsidR="00562CB0" w:rsidRPr="00562CB0" w:rsidRDefault="00562CB0" w:rsidP="000B67FB">
      <w:pPr>
        <w:spacing w:after="0" w:line="360" w:lineRule="auto"/>
        <w:jc w:val="both"/>
        <w:rPr>
          <w:rFonts w:eastAsia="Times New Roman" w:cstheme="minorHAnsi"/>
          <w:i/>
          <w:lang w:eastAsia="hr-HR"/>
        </w:rPr>
      </w:pPr>
      <w:r w:rsidRPr="00562CB0">
        <w:rPr>
          <w:rFonts w:eastAsia="Times New Roman" w:cstheme="minorHAnsi"/>
          <w:i/>
          <w:lang w:eastAsia="hr-HR"/>
        </w:rPr>
        <w:t>Izvještaj o zaduživanju na domaćem i stranom tržištu novca i kapitala</w:t>
      </w:r>
    </w:p>
    <w:p w14:paraId="7FECDAF8" w14:textId="77777777"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Cs/>
          <w:lang w:eastAsia="hr-HR"/>
        </w:rPr>
        <w:t>Škola se nije zaduživala na domaćem i stranom tržištu novca i kapitala u izvještajnom razdoblju.</w:t>
      </w:r>
    </w:p>
    <w:p w14:paraId="3C994B37" w14:textId="77777777" w:rsidR="00562CB0" w:rsidRPr="00562CB0" w:rsidRDefault="00562CB0" w:rsidP="000B67FB">
      <w:pPr>
        <w:spacing w:after="0" w:line="360" w:lineRule="auto"/>
        <w:jc w:val="both"/>
        <w:rPr>
          <w:rFonts w:eastAsia="Times New Roman" w:cstheme="minorHAnsi"/>
          <w:i/>
          <w:lang w:eastAsia="hr-HR"/>
        </w:rPr>
      </w:pPr>
      <w:r w:rsidRPr="00562CB0">
        <w:rPr>
          <w:rFonts w:eastAsia="Times New Roman" w:cstheme="minorHAnsi"/>
          <w:i/>
          <w:lang w:eastAsia="hr-HR"/>
        </w:rPr>
        <w:t>Izvještaj o danim zajmovima i potraživanjima po danim zajmovima</w:t>
      </w:r>
    </w:p>
    <w:p w14:paraId="5FE73ED7" w14:textId="77777777" w:rsidR="00562CB0" w:rsidRPr="00562CB0" w:rsidRDefault="00562CB0" w:rsidP="000B67FB">
      <w:pPr>
        <w:spacing w:after="0" w:line="360" w:lineRule="auto"/>
        <w:jc w:val="both"/>
        <w:rPr>
          <w:rFonts w:eastAsia="Times New Roman" w:cstheme="minorHAnsi"/>
          <w:iCs/>
          <w:lang w:eastAsia="hr-HR"/>
        </w:rPr>
      </w:pPr>
      <w:r w:rsidRPr="00562CB0">
        <w:rPr>
          <w:rFonts w:eastAsia="Times New Roman" w:cstheme="minorHAnsi"/>
          <w:iCs/>
          <w:lang w:eastAsia="hr-HR"/>
        </w:rPr>
        <w:t>Škola nema danih zajmova i potraživanja po danim zajmovima u izvještajnom razdoblju.</w:t>
      </w:r>
    </w:p>
    <w:p w14:paraId="0DC57EA7" w14:textId="77777777" w:rsidR="00F61D9F" w:rsidRPr="000B67FB" w:rsidRDefault="00F61D9F" w:rsidP="000B67FB">
      <w:pPr>
        <w:jc w:val="both"/>
        <w:rPr>
          <w:rFonts w:cstheme="minorHAnsi"/>
        </w:rPr>
      </w:pPr>
    </w:p>
    <w:p w14:paraId="216CC4B2" w14:textId="7678C258" w:rsidR="00753CAB" w:rsidRDefault="00753CAB" w:rsidP="000B67FB">
      <w:pPr>
        <w:spacing w:after="0" w:line="276" w:lineRule="auto"/>
        <w:rPr>
          <w:rFonts w:eastAsia="Times New Roman" w:cstheme="minorHAnsi"/>
          <w:b/>
          <w:sz w:val="28"/>
          <w:szCs w:val="28"/>
        </w:rPr>
      </w:pPr>
      <w:r w:rsidRPr="000B67FB">
        <w:rPr>
          <w:rFonts w:eastAsia="Times New Roman" w:cstheme="minorHAnsi"/>
          <w:b/>
          <w:sz w:val="28"/>
          <w:szCs w:val="28"/>
        </w:rPr>
        <w:t>DJELOKRUG RADA ŠKOLE</w:t>
      </w:r>
    </w:p>
    <w:p w14:paraId="11C4B1D1" w14:textId="77777777" w:rsidR="000B67FB" w:rsidRPr="000B67FB" w:rsidRDefault="000B67FB" w:rsidP="000B67FB">
      <w:pPr>
        <w:spacing w:after="0" w:line="276" w:lineRule="auto"/>
        <w:jc w:val="center"/>
        <w:rPr>
          <w:rFonts w:eastAsia="Times New Roman" w:cstheme="minorHAnsi"/>
          <w:b/>
          <w:sz w:val="28"/>
          <w:szCs w:val="28"/>
        </w:rPr>
      </w:pPr>
    </w:p>
    <w:p w14:paraId="502FB5C1" w14:textId="54FE793B" w:rsidR="00F61D9F" w:rsidRPr="000B67FB" w:rsidRDefault="00F61D9F" w:rsidP="000B67FB">
      <w:pPr>
        <w:spacing w:line="360" w:lineRule="auto"/>
        <w:jc w:val="both"/>
        <w:rPr>
          <w:rFonts w:cstheme="minorHAnsi"/>
        </w:rPr>
      </w:pPr>
      <w:r w:rsidRPr="000B67FB">
        <w:rPr>
          <w:rFonts w:cstheme="minorHAnsi"/>
        </w:rPr>
        <w:t>Osnovna škola Luka u šk. godini 202</w:t>
      </w:r>
      <w:r w:rsidR="00EE6D19" w:rsidRPr="000B67FB">
        <w:rPr>
          <w:rFonts w:cstheme="minorHAnsi"/>
        </w:rPr>
        <w:t>3</w:t>
      </w:r>
      <w:r w:rsidRPr="000B67FB">
        <w:rPr>
          <w:rFonts w:cstheme="minorHAnsi"/>
        </w:rPr>
        <w:t>./202</w:t>
      </w:r>
      <w:r w:rsidR="00723FE9" w:rsidRPr="000B67FB">
        <w:rPr>
          <w:rFonts w:cstheme="minorHAnsi"/>
        </w:rPr>
        <w:t>4</w:t>
      </w:r>
      <w:r w:rsidRPr="000B67FB">
        <w:rPr>
          <w:rFonts w:cstheme="minorHAnsi"/>
        </w:rPr>
        <w:t>. ima 9</w:t>
      </w:r>
      <w:r w:rsidR="00EE6D19" w:rsidRPr="000B67FB">
        <w:rPr>
          <w:rFonts w:cstheme="minorHAnsi"/>
        </w:rPr>
        <w:t>7</w:t>
      </w:r>
      <w:r w:rsidRPr="000B67FB">
        <w:rPr>
          <w:rFonts w:cstheme="minorHAnsi"/>
        </w:rPr>
        <w:t xml:space="preserve"> učenika u 8 razrednih odjela od I.-VIII. razreda.  Od </w:t>
      </w:r>
      <w:r w:rsidR="00723FE9" w:rsidRPr="000B67FB">
        <w:rPr>
          <w:rFonts w:cstheme="minorHAnsi"/>
        </w:rPr>
        <w:t>prošle</w:t>
      </w:r>
      <w:r w:rsidRPr="000B67FB">
        <w:rPr>
          <w:rFonts w:cstheme="minorHAnsi"/>
        </w:rPr>
        <w:t xml:space="preserve"> godine u školi se provodi i produženi boravak za učenike od 1. do </w:t>
      </w:r>
      <w:r w:rsidR="00E348A5" w:rsidRPr="000B67FB">
        <w:rPr>
          <w:rFonts w:cstheme="minorHAnsi"/>
        </w:rPr>
        <w:t>3</w:t>
      </w:r>
      <w:r w:rsidRPr="000B67FB">
        <w:rPr>
          <w:rFonts w:cstheme="minorHAnsi"/>
        </w:rPr>
        <w:t>. razreda. Nastava je organizirana u jednoj smjeni</w:t>
      </w:r>
      <w:r w:rsidR="00E348A5" w:rsidRPr="000B67FB">
        <w:rPr>
          <w:rFonts w:cstheme="minorHAnsi"/>
        </w:rPr>
        <w:t xml:space="preserve"> </w:t>
      </w:r>
      <w:r w:rsidRPr="000B67FB">
        <w:rPr>
          <w:rFonts w:cstheme="minorHAnsi"/>
        </w:rPr>
        <w:t xml:space="preserve">- jutarnjoj u petodnevnom radnom tjednu.  Produženi boravak nakon redovne nastave u popodnevnom terminu do </w:t>
      </w:r>
      <w:r w:rsidR="0072057F" w:rsidRPr="000B67FB">
        <w:rPr>
          <w:rFonts w:cstheme="minorHAnsi"/>
        </w:rPr>
        <w:t>16.</w:t>
      </w:r>
      <w:r w:rsidR="00E348A5" w:rsidRPr="000B67FB">
        <w:rPr>
          <w:rFonts w:cstheme="minorHAnsi"/>
        </w:rPr>
        <w:t>4</w:t>
      </w:r>
      <w:r w:rsidR="0072057F" w:rsidRPr="000B67FB">
        <w:rPr>
          <w:rFonts w:cstheme="minorHAnsi"/>
        </w:rPr>
        <w:t>0</w:t>
      </w:r>
      <w:r w:rsidRPr="000B67FB">
        <w:rPr>
          <w:rFonts w:cstheme="minorHAnsi"/>
        </w:rPr>
        <w:t xml:space="preserve"> sati.</w:t>
      </w:r>
    </w:p>
    <w:p w14:paraId="515C7B30" w14:textId="4516BF3B" w:rsidR="00F61D9F" w:rsidRPr="000B67FB" w:rsidRDefault="00F61D9F" w:rsidP="000B67FB">
      <w:pPr>
        <w:spacing w:line="360" w:lineRule="auto"/>
        <w:jc w:val="both"/>
        <w:rPr>
          <w:rFonts w:cstheme="minorHAnsi"/>
        </w:rPr>
      </w:pPr>
      <w:r w:rsidRPr="000B67FB">
        <w:rPr>
          <w:rFonts w:cstheme="minorHAnsi"/>
        </w:rPr>
        <w:lastRenderedPageBreak/>
        <w:t>Nastava (redovita, izborna, dopunska i dodatna, izvannastavne aktivnosti) se izvodi prema Nastavnom planu i programu Ministarstva znanosti i obrazovanja, prema Godišnjem planu i programu Škole te Kurikulumu Škole za 202</w:t>
      </w:r>
      <w:r w:rsidR="00723FE9" w:rsidRPr="000B67FB">
        <w:rPr>
          <w:rFonts w:cstheme="minorHAnsi"/>
        </w:rPr>
        <w:t>3</w:t>
      </w:r>
      <w:r w:rsidRPr="000B67FB">
        <w:rPr>
          <w:rFonts w:cstheme="minorHAnsi"/>
        </w:rPr>
        <w:t>./202</w:t>
      </w:r>
      <w:r w:rsidR="00723FE9" w:rsidRPr="000B67FB">
        <w:rPr>
          <w:rFonts w:cstheme="minorHAnsi"/>
        </w:rPr>
        <w:t>4</w:t>
      </w:r>
      <w:r w:rsidRPr="000B67FB">
        <w:rPr>
          <w:rFonts w:cstheme="minorHAnsi"/>
        </w:rPr>
        <w:t>. školsku godinu.</w:t>
      </w:r>
    </w:p>
    <w:p w14:paraId="1A40BDA7" w14:textId="77777777" w:rsidR="00753CAB" w:rsidRPr="00753CAB" w:rsidRDefault="00753CAB" w:rsidP="00753CAB">
      <w:pPr>
        <w:spacing w:after="0" w:line="276" w:lineRule="auto"/>
        <w:jc w:val="both"/>
        <w:rPr>
          <w:rFonts w:ascii="Times New Roman" w:eastAsia="Times New Roman" w:hAnsi="Times New Roman" w:cs="Times New Roman"/>
          <w:sz w:val="24"/>
          <w:szCs w:val="24"/>
        </w:rPr>
      </w:pPr>
    </w:p>
    <w:p w14:paraId="40B8828A" w14:textId="3F06CA52" w:rsidR="00753CAB" w:rsidRDefault="00753CAB" w:rsidP="000B67FB">
      <w:pPr>
        <w:tabs>
          <w:tab w:val="center" w:pos="4536"/>
        </w:tabs>
        <w:spacing w:after="0" w:line="276" w:lineRule="auto"/>
        <w:jc w:val="both"/>
        <w:rPr>
          <w:rFonts w:eastAsia="Times New Roman" w:cstheme="minorHAnsi"/>
          <w:b/>
          <w:sz w:val="28"/>
          <w:szCs w:val="28"/>
        </w:rPr>
      </w:pPr>
      <w:r w:rsidRPr="000B67FB">
        <w:rPr>
          <w:rFonts w:eastAsia="Times New Roman" w:cstheme="minorHAnsi"/>
          <w:b/>
          <w:sz w:val="28"/>
          <w:szCs w:val="28"/>
        </w:rPr>
        <w:t xml:space="preserve">ORGANIZACIJSKA STRUKTURA </w:t>
      </w:r>
    </w:p>
    <w:p w14:paraId="028C87E1" w14:textId="77777777" w:rsidR="000B67FB" w:rsidRPr="000B67FB" w:rsidRDefault="000B67FB" w:rsidP="000B67FB">
      <w:pPr>
        <w:tabs>
          <w:tab w:val="center" w:pos="4536"/>
        </w:tabs>
        <w:spacing w:after="0" w:line="276" w:lineRule="auto"/>
        <w:jc w:val="both"/>
        <w:rPr>
          <w:rFonts w:eastAsia="Times New Roman" w:cstheme="minorHAnsi"/>
          <w:b/>
          <w:sz w:val="28"/>
          <w:szCs w:val="28"/>
        </w:rPr>
      </w:pPr>
    </w:p>
    <w:p w14:paraId="690F2F9A" w14:textId="77777777" w:rsidR="00F61D9F" w:rsidRPr="000B67FB" w:rsidRDefault="00F61D9F" w:rsidP="000B67FB">
      <w:pPr>
        <w:spacing w:line="360" w:lineRule="auto"/>
        <w:jc w:val="both"/>
        <w:rPr>
          <w:rFonts w:cstheme="minorHAnsi"/>
        </w:rPr>
      </w:pPr>
      <w:r w:rsidRPr="000B67FB">
        <w:rPr>
          <w:rFonts w:cstheme="minorHAnsi"/>
        </w:rPr>
        <w:t xml:space="preserve">Osnovna škola obavlja djelatnost odgoja i obrazovanja učenika. Ciljevi odgoja i obrazovanja u školskim ustanovama su: </w:t>
      </w:r>
    </w:p>
    <w:p w14:paraId="06A20822" w14:textId="77777777" w:rsidR="00F61D9F" w:rsidRPr="000B67FB" w:rsidRDefault="00F61D9F" w:rsidP="000B67FB">
      <w:pPr>
        <w:numPr>
          <w:ilvl w:val="0"/>
          <w:numId w:val="21"/>
        </w:numPr>
        <w:spacing w:after="0" w:line="360" w:lineRule="auto"/>
        <w:jc w:val="both"/>
        <w:rPr>
          <w:rFonts w:cstheme="minorHAnsi"/>
        </w:rPr>
      </w:pPr>
      <w:r w:rsidRPr="000B67FB">
        <w:rPr>
          <w:rFonts w:cstheme="minorHAnsi"/>
        </w:rPr>
        <w:t xml:space="preserve">sustavan način poučavanja učenika, unapređivanje intelektualnog, tjelesnog, društvenog, moralnog, estetskog i duhovnog razvoja učenika u skladu s njihovim sposobnostima i sklonostima </w:t>
      </w:r>
    </w:p>
    <w:p w14:paraId="111EA405" w14:textId="77777777" w:rsidR="00F61D9F" w:rsidRPr="000B67FB" w:rsidRDefault="00F61D9F" w:rsidP="000B67FB">
      <w:pPr>
        <w:numPr>
          <w:ilvl w:val="0"/>
          <w:numId w:val="21"/>
        </w:numPr>
        <w:spacing w:after="0" w:line="360" w:lineRule="auto"/>
        <w:jc w:val="both"/>
        <w:rPr>
          <w:rFonts w:cstheme="minorHAnsi"/>
        </w:rPr>
      </w:pPr>
      <w:r w:rsidRPr="000B67FB">
        <w:rPr>
          <w:rFonts w:cstheme="minorHAnsi"/>
        </w:rPr>
        <w:t xml:space="preserve">razvija svijest o nacionalnoj pripadnosti, očuvanju povijesno-kulturne baštine i nacionalnog identiteta, </w:t>
      </w:r>
    </w:p>
    <w:p w14:paraId="5F8718F9" w14:textId="77777777" w:rsidR="00F61D9F" w:rsidRPr="000B67FB" w:rsidRDefault="00F61D9F" w:rsidP="000B67FB">
      <w:pPr>
        <w:numPr>
          <w:ilvl w:val="0"/>
          <w:numId w:val="21"/>
        </w:numPr>
        <w:spacing w:after="0" w:line="360" w:lineRule="auto"/>
        <w:jc w:val="both"/>
        <w:rPr>
          <w:rFonts w:cstheme="minorHAnsi"/>
        </w:rPr>
      </w:pPr>
      <w:r w:rsidRPr="000B67FB">
        <w:rPr>
          <w:rFonts w:cstheme="minorHAnsi"/>
        </w:rPr>
        <w:t>odgajanje i obrazovanje, osposobljavanje za odgovorno sudjelovanje u demokratskom i multikulturalnom svijetu, za poštivanje različitosti</w:t>
      </w:r>
    </w:p>
    <w:p w14:paraId="5CD5FB65" w14:textId="77777777" w:rsidR="00F61D9F" w:rsidRPr="000B67FB" w:rsidRDefault="00F61D9F" w:rsidP="000B67FB">
      <w:pPr>
        <w:numPr>
          <w:ilvl w:val="0"/>
          <w:numId w:val="21"/>
        </w:numPr>
        <w:spacing w:after="0" w:line="360" w:lineRule="auto"/>
        <w:jc w:val="both"/>
        <w:rPr>
          <w:rFonts w:cstheme="minorHAnsi"/>
        </w:rPr>
      </w:pPr>
      <w:r w:rsidRPr="000B67FB">
        <w:rPr>
          <w:rFonts w:cstheme="minorHAnsi"/>
        </w:rPr>
        <w:t>osposobljava učenike za cijelo životno učenje</w:t>
      </w:r>
    </w:p>
    <w:p w14:paraId="181A43F6" w14:textId="77777777" w:rsidR="00F61D9F" w:rsidRPr="000B67FB" w:rsidRDefault="00F61D9F" w:rsidP="000B67FB">
      <w:pPr>
        <w:spacing w:line="360" w:lineRule="auto"/>
        <w:ind w:left="720"/>
        <w:jc w:val="both"/>
        <w:rPr>
          <w:rFonts w:cstheme="minorHAnsi"/>
        </w:rPr>
      </w:pPr>
    </w:p>
    <w:p w14:paraId="42ADE7EB" w14:textId="428806D6" w:rsidR="00E91F9F" w:rsidRPr="000B67FB" w:rsidRDefault="00F61D9F" w:rsidP="000B67FB">
      <w:pPr>
        <w:spacing w:line="360" w:lineRule="auto"/>
        <w:jc w:val="both"/>
        <w:rPr>
          <w:rFonts w:cstheme="minorHAnsi"/>
        </w:rPr>
      </w:pPr>
      <w:r w:rsidRPr="000B67FB">
        <w:rPr>
          <w:rFonts w:cstheme="minorHAnsi"/>
        </w:rPr>
        <w:t>Sve nabrojeno Škola ostvaruje u sklopu redovne nastave, dodatne, dopunske, izborne nastave te slobodnih aktivnosti, sudjelujući u projektima, organizirajući posjete kulturnim ustanovama, organizirajući izvanučioničku nastavu-izlete</w:t>
      </w:r>
      <w:r w:rsidR="00E348A5" w:rsidRPr="000B67FB">
        <w:rPr>
          <w:rFonts w:cstheme="minorHAnsi"/>
        </w:rPr>
        <w:t>.</w:t>
      </w:r>
    </w:p>
    <w:p w14:paraId="31B697DA" w14:textId="3CD329D9" w:rsidR="000B67FB" w:rsidRDefault="00F61D9F" w:rsidP="000B67FB">
      <w:pPr>
        <w:jc w:val="both"/>
        <w:rPr>
          <w:rFonts w:cstheme="minorHAnsi"/>
        </w:rPr>
      </w:pPr>
      <w:r w:rsidRPr="000B67FB">
        <w:rPr>
          <w:rFonts w:cstheme="minorHAnsi"/>
        </w:rPr>
        <w:t>Zaposleni učitelji rade na vlastitom usavršavanju tj. permanentnim usavršavanjem (seminari, stručni skupovi, aktivi) podižu kvalitetu nastavnog rada.</w:t>
      </w:r>
    </w:p>
    <w:p w14:paraId="73D138B9" w14:textId="77777777" w:rsidR="000F4885" w:rsidRPr="000B67FB" w:rsidRDefault="000F4885" w:rsidP="000B67FB">
      <w:pPr>
        <w:jc w:val="both"/>
        <w:rPr>
          <w:rFonts w:cstheme="minorHAnsi"/>
        </w:rPr>
      </w:pPr>
    </w:p>
    <w:p w14:paraId="321360B0" w14:textId="77777777" w:rsidR="000F4885" w:rsidRDefault="005C55FF" w:rsidP="000B67FB">
      <w:pPr>
        <w:spacing w:line="360" w:lineRule="auto"/>
        <w:jc w:val="both"/>
        <w:rPr>
          <w:rFonts w:cstheme="minorHAnsi"/>
          <w:b/>
          <w:sz w:val="28"/>
          <w:szCs w:val="28"/>
        </w:rPr>
      </w:pPr>
      <w:r w:rsidRPr="000B67FB">
        <w:rPr>
          <w:rFonts w:cstheme="minorHAnsi"/>
          <w:b/>
          <w:sz w:val="28"/>
          <w:szCs w:val="28"/>
        </w:rPr>
        <w:t>ZAKONSKE I DRUGE PODLOGE NA KOJIMA SE ZASNIVA PROGRAM RADA ŠKOLE</w:t>
      </w:r>
    </w:p>
    <w:p w14:paraId="1659E3B8" w14:textId="319EBF08" w:rsidR="005C55FF" w:rsidRPr="000F4885" w:rsidRDefault="005C55FF" w:rsidP="000B67FB">
      <w:pPr>
        <w:spacing w:line="360" w:lineRule="auto"/>
        <w:jc w:val="both"/>
        <w:rPr>
          <w:rFonts w:cstheme="minorHAnsi"/>
          <w:b/>
          <w:sz w:val="28"/>
          <w:szCs w:val="28"/>
        </w:rPr>
      </w:pPr>
      <w:r w:rsidRPr="000B67FB">
        <w:rPr>
          <w:rFonts w:cstheme="minorHAnsi"/>
        </w:rPr>
        <w:t xml:space="preserve">Zakonske podloge na kojima se zasnivaju programi odgoja i obrazovanja su: </w:t>
      </w:r>
    </w:p>
    <w:p w14:paraId="1181C14B" w14:textId="31BFCECD" w:rsidR="005C55FF" w:rsidRPr="000B67FB" w:rsidRDefault="005C55FF" w:rsidP="000B67FB">
      <w:pPr>
        <w:numPr>
          <w:ilvl w:val="0"/>
          <w:numId w:val="25"/>
        </w:numPr>
        <w:spacing w:after="0" w:line="360" w:lineRule="auto"/>
        <w:jc w:val="both"/>
        <w:rPr>
          <w:rFonts w:cstheme="minorHAnsi"/>
        </w:rPr>
      </w:pPr>
      <w:bookmarkStart w:id="15" w:name="_Hlk153964449"/>
      <w:r w:rsidRPr="000B67FB">
        <w:rPr>
          <w:rFonts w:cstheme="minorHAnsi"/>
        </w:rPr>
        <w:t xml:space="preserve">Zakon o odgoju i obrazovanju u osnovnoj i srednjoj školi ( „Narodne novine“ broj: 87/08, 86/09, 92/10, 105/10, 90/11, 5/12, 16/12, 86/12, </w:t>
      </w:r>
      <w:r w:rsidRPr="000B67FB">
        <w:rPr>
          <w:rFonts w:cstheme="minorHAnsi"/>
          <w:color w:val="000000"/>
        </w:rPr>
        <w:t>94/13, 152/14, 7/17,68/18</w:t>
      </w:r>
      <w:r w:rsidR="00E348A5" w:rsidRPr="000B67FB">
        <w:rPr>
          <w:rFonts w:cstheme="minorHAnsi"/>
          <w:color w:val="000000"/>
        </w:rPr>
        <w:t>, 98/19, 64/20, 151/22</w:t>
      </w:r>
      <w:r w:rsidRPr="000B67FB">
        <w:rPr>
          <w:rFonts w:cstheme="minorHAnsi"/>
          <w:color w:val="000000"/>
        </w:rPr>
        <w:t>).</w:t>
      </w:r>
      <w:r w:rsidRPr="000B67FB">
        <w:rPr>
          <w:rFonts w:cstheme="minorHAnsi"/>
        </w:rPr>
        <w:t xml:space="preserve"> Njime je propisano da se u državnom proračunu osiguravaju sredstva za financiranje školskih ustanova čiji je osnivač Republika Hrvatska jer osnovne škole obavljaju djelatnost osnovnog odgoja i obrazovanja.</w:t>
      </w:r>
    </w:p>
    <w:p w14:paraId="39E11D9B" w14:textId="3F9DB5EB" w:rsidR="005C55FF" w:rsidRPr="000B67FB" w:rsidRDefault="005C55FF" w:rsidP="000B67FB">
      <w:pPr>
        <w:numPr>
          <w:ilvl w:val="0"/>
          <w:numId w:val="25"/>
        </w:numPr>
        <w:spacing w:after="0" w:line="360" w:lineRule="auto"/>
        <w:jc w:val="both"/>
        <w:rPr>
          <w:rFonts w:cstheme="minorHAnsi"/>
        </w:rPr>
      </w:pPr>
      <w:r w:rsidRPr="000B67FB">
        <w:rPr>
          <w:rFonts w:cstheme="minorHAnsi"/>
        </w:rPr>
        <w:t>Zakon o ustanovama (NN br. 76/93, 29/97, 47/99, 35/08</w:t>
      </w:r>
      <w:r w:rsidR="00E348A5" w:rsidRPr="000B67FB">
        <w:rPr>
          <w:rFonts w:cstheme="minorHAnsi"/>
        </w:rPr>
        <w:t>, 127/19, 151/22</w:t>
      </w:r>
      <w:r w:rsidRPr="000B67FB">
        <w:rPr>
          <w:rFonts w:cstheme="minorHAnsi"/>
        </w:rPr>
        <w:t>)</w:t>
      </w:r>
    </w:p>
    <w:p w14:paraId="0C39A877" w14:textId="1A2A147E" w:rsidR="005C55FF" w:rsidRPr="000B67FB" w:rsidRDefault="005C55FF" w:rsidP="000B67FB">
      <w:pPr>
        <w:numPr>
          <w:ilvl w:val="0"/>
          <w:numId w:val="25"/>
        </w:numPr>
        <w:spacing w:after="0" w:line="360" w:lineRule="auto"/>
        <w:jc w:val="both"/>
        <w:rPr>
          <w:rFonts w:cstheme="minorHAnsi"/>
        </w:rPr>
      </w:pPr>
      <w:r w:rsidRPr="000B67FB">
        <w:rPr>
          <w:rFonts w:cstheme="minorHAnsi"/>
        </w:rPr>
        <w:t xml:space="preserve">Zakon o državnom proračunu </w:t>
      </w:r>
      <w:bookmarkStart w:id="16" w:name="_Hlk173140031"/>
      <w:r w:rsidRPr="000B67FB">
        <w:rPr>
          <w:rFonts w:cstheme="minorHAnsi"/>
        </w:rPr>
        <w:t xml:space="preserve">(NN br. </w:t>
      </w:r>
      <w:r w:rsidR="00E348A5" w:rsidRPr="000B67FB">
        <w:rPr>
          <w:rFonts w:cstheme="minorHAnsi"/>
        </w:rPr>
        <w:t>144/21</w:t>
      </w:r>
      <w:r w:rsidRPr="000B67FB">
        <w:rPr>
          <w:rFonts w:cstheme="minorHAnsi"/>
        </w:rPr>
        <w:t>)</w:t>
      </w:r>
      <w:bookmarkEnd w:id="16"/>
    </w:p>
    <w:p w14:paraId="1B0098F3" w14:textId="1B97BB6C" w:rsidR="005C55FF" w:rsidRPr="000B67FB" w:rsidRDefault="005C55FF" w:rsidP="000B67FB">
      <w:pPr>
        <w:numPr>
          <w:ilvl w:val="0"/>
          <w:numId w:val="25"/>
        </w:numPr>
        <w:spacing w:after="0" w:line="360" w:lineRule="auto"/>
        <w:jc w:val="both"/>
        <w:rPr>
          <w:rFonts w:cstheme="minorHAnsi"/>
        </w:rPr>
      </w:pPr>
      <w:r w:rsidRPr="000B67FB">
        <w:rPr>
          <w:rFonts w:cstheme="minorHAnsi"/>
        </w:rPr>
        <w:t xml:space="preserve">Zakon o javnoj nabavi </w:t>
      </w:r>
      <w:r w:rsidR="00E348A5" w:rsidRPr="000B67FB">
        <w:rPr>
          <w:rFonts w:cstheme="minorHAnsi"/>
        </w:rPr>
        <w:t>(NN br. 120/16)</w:t>
      </w:r>
    </w:p>
    <w:p w14:paraId="26FDE32C" w14:textId="466F838D" w:rsidR="00F00123" w:rsidRPr="000B67FB" w:rsidRDefault="00F00123" w:rsidP="000B67FB">
      <w:pPr>
        <w:numPr>
          <w:ilvl w:val="0"/>
          <w:numId w:val="25"/>
        </w:numPr>
        <w:spacing w:after="0" w:line="360" w:lineRule="auto"/>
        <w:jc w:val="both"/>
        <w:rPr>
          <w:rFonts w:cstheme="minorHAnsi"/>
        </w:rPr>
      </w:pPr>
      <w:r w:rsidRPr="000B67FB">
        <w:rPr>
          <w:rFonts w:cstheme="minorHAnsi"/>
        </w:rPr>
        <w:t>Zakon o fiskalnoj odgovornosti (NN,111/18)</w:t>
      </w:r>
    </w:p>
    <w:p w14:paraId="07B51B5F" w14:textId="49E7C548" w:rsidR="00F00123" w:rsidRPr="000B67FB" w:rsidRDefault="00F00123" w:rsidP="000B67FB">
      <w:pPr>
        <w:numPr>
          <w:ilvl w:val="0"/>
          <w:numId w:val="25"/>
        </w:numPr>
        <w:spacing w:after="0" w:line="360" w:lineRule="auto"/>
        <w:jc w:val="both"/>
        <w:rPr>
          <w:rFonts w:cstheme="minorHAnsi"/>
        </w:rPr>
      </w:pPr>
      <w:r w:rsidRPr="000B67FB">
        <w:rPr>
          <w:rFonts w:cstheme="minorHAnsi"/>
        </w:rPr>
        <w:t>Pravilnik o proračunskim klasifikacijama (NN br. 26/10,120/13 i 01/20)</w:t>
      </w:r>
    </w:p>
    <w:p w14:paraId="70B9299A" w14:textId="77777777" w:rsidR="00F00123" w:rsidRPr="000B67FB" w:rsidRDefault="00F00123" w:rsidP="000B67FB">
      <w:pPr>
        <w:pStyle w:val="Odlomakpopisa"/>
        <w:numPr>
          <w:ilvl w:val="0"/>
          <w:numId w:val="25"/>
        </w:numPr>
        <w:jc w:val="both"/>
        <w:rPr>
          <w:rFonts w:asciiTheme="minorHAnsi" w:hAnsiTheme="minorHAnsi" w:cstheme="minorHAnsi"/>
          <w:bCs/>
          <w:sz w:val="22"/>
          <w:szCs w:val="22"/>
        </w:rPr>
      </w:pPr>
      <w:r w:rsidRPr="000F4885">
        <w:rPr>
          <w:rFonts w:asciiTheme="minorHAnsi" w:hAnsiTheme="minorHAnsi" w:cstheme="minorHAnsi"/>
          <w:lang w:val="hr-HR"/>
        </w:rPr>
        <w:t>Pravilnik o proračunskom računovodstvu i računskom planu</w:t>
      </w:r>
      <w:r w:rsidRPr="000B67FB">
        <w:rPr>
          <w:rFonts w:asciiTheme="minorHAnsi" w:hAnsiTheme="minorHAnsi" w:cstheme="minorHAnsi"/>
        </w:rPr>
        <w:t xml:space="preserve">  (NN br. 124/14, 115/15, 87/16, 3/18, 126/19, 108/20)</w:t>
      </w:r>
    </w:p>
    <w:p w14:paraId="56684BF6" w14:textId="43EEB074" w:rsidR="005C55FF" w:rsidRPr="000B67FB" w:rsidRDefault="005C55FF" w:rsidP="000B67FB">
      <w:pPr>
        <w:numPr>
          <w:ilvl w:val="0"/>
          <w:numId w:val="25"/>
        </w:numPr>
        <w:spacing w:after="0" w:line="360" w:lineRule="auto"/>
        <w:jc w:val="both"/>
        <w:rPr>
          <w:rFonts w:cstheme="minorHAnsi"/>
        </w:rPr>
      </w:pPr>
      <w:r w:rsidRPr="000B67FB">
        <w:rPr>
          <w:rFonts w:cstheme="minorHAnsi"/>
        </w:rPr>
        <w:t>Hrvatski pedagoški standard</w:t>
      </w:r>
      <w:r w:rsidR="00E348A5" w:rsidRPr="000B67FB">
        <w:rPr>
          <w:rFonts w:cstheme="minorHAnsi"/>
        </w:rPr>
        <w:t xml:space="preserve"> (NN  br. 63/08)</w:t>
      </w:r>
      <w:r w:rsidRPr="000B67FB">
        <w:rPr>
          <w:rFonts w:cstheme="minorHAnsi"/>
        </w:rPr>
        <w:t xml:space="preserve"> </w:t>
      </w:r>
    </w:p>
    <w:p w14:paraId="7A36ED70" w14:textId="77777777" w:rsidR="005C55FF" w:rsidRPr="000B67FB" w:rsidRDefault="005C55FF" w:rsidP="000B67FB">
      <w:pPr>
        <w:numPr>
          <w:ilvl w:val="0"/>
          <w:numId w:val="25"/>
        </w:numPr>
        <w:spacing w:after="0" w:line="360" w:lineRule="auto"/>
        <w:jc w:val="both"/>
        <w:rPr>
          <w:rFonts w:cstheme="minorHAnsi"/>
        </w:rPr>
      </w:pPr>
      <w:r w:rsidRPr="000B67FB">
        <w:rPr>
          <w:rFonts w:cstheme="minorHAnsi"/>
        </w:rPr>
        <w:t xml:space="preserve">Statut škole, </w:t>
      </w:r>
    </w:p>
    <w:p w14:paraId="283FDB86" w14:textId="651DC11D" w:rsidR="005C55FF" w:rsidRPr="000B67FB" w:rsidRDefault="005C55FF" w:rsidP="000B67FB">
      <w:pPr>
        <w:numPr>
          <w:ilvl w:val="0"/>
          <w:numId w:val="25"/>
        </w:numPr>
        <w:spacing w:after="0" w:line="360" w:lineRule="auto"/>
        <w:jc w:val="both"/>
        <w:rPr>
          <w:rFonts w:cstheme="minorHAnsi"/>
        </w:rPr>
      </w:pPr>
      <w:r w:rsidRPr="000B67FB">
        <w:rPr>
          <w:rFonts w:cstheme="minorHAnsi"/>
        </w:rPr>
        <w:t xml:space="preserve">Godišnji plan i program rada škole za </w:t>
      </w:r>
      <w:r w:rsidR="00E348A5" w:rsidRPr="000B67FB">
        <w:rPr>
          <w:rFonts w:cstheme="minorHAnsi"/>
        </w:rPr>
        <w:t>2023./2024.</w:t>
      </w:r>
    </w:p>
    <w:p w14:paraId="3781EBB8" w14:textId="03938573" w:rsidR="005C55FF" w:rsidRPr="000B67FB" w:rsidRDefault="005C55FF" w:rsidP="000B67FB">
      <w:pPr>
        <w:numPr>
          <w:ilvl w:val="0"/>
          <w:numId w:val="25"/>
        </w:numPr>
        <w:spacing w:after="0" w:line="360" w:lineRule="auto"/>
        <w:jc w:val="both"/>
        <w:rPr>
          <w:rFonts w:cstheme="minorHAnsi"/>
        </w:rPr>
      </w:pPr>
      <w:r w:rsidRPr="000B67FB">
        <w:rPr>
          <w:rFonts w:cstheme="minorHAnsi"/>
        </w:rPr>
        <w:lastRenderedPageBreak/>
        <w:t>Kurikulum Škol</w:t>
      </w:r>
      <w:r w:rsidR="0094698C" w:rsidRPr="000B67FB">
        <w:rPr>
          <w:rFonts w:cstheme="minorHAnsi"/>
        </w:rPr>
        <w:t xml:space="preserve">e </w:t>
      </w:r>
      <w:r w:rsidR="00E348A5" w:rsidRPr="000B67FB">
        <w:rPr>
          <w:rFonts w:cstheme="minorHAnsi"/>
        </w:rPr>
        <w:t>2023./2024.</w:t>
      </w:r>
    </w:p>
    <w:bookmarkEnd w:id="15"/>
    <w:p w14:paraId="4E16C1F8" w14:textId="77777777" w:rsidR="005C55FF" w:rsidRPr="000B67FB" w:rsidRDefault="005C55FF" w:rsidP="000B67FB">
      <w:pPr>
        <w:spacing w:after="0" w:line="276" w:lineRule="auto"/>
        <w:jc w:val="both"/>
        <w:rPr>
          <w:rFonts w:eastAsia="Times New Roman" w:cstheme="minorHAnsi"/>
          <w:sz w:val="24"/>
          <w:szCs w:val="24"/>
        </w:rPr>
      </w:pPr>
    </w:p>
    <w:p w14:paraId="0A0E497B" w14:textId="61259E51" w:rsidR="00B85580" w:rsidRPr="000B67FB" w:rsidRDefault="00B85580" w:rsidP="000B67FB">
      <w:pPr>
        <w:spacing w:after="0" w:line="276" w:lineRule="auto"/>
        <w:jc w:val="both"/>
        <w:rPr>
          <w:rFonts w:eastAsia="Times New Roman" w:cstheme="minorHAnsi"/>
          <w:sz w:val="24"/>
          <w:szCs w:val="24"/>
        </w:rPr>
      </w:pPr>
    </w:p>
    <w:p w14:paraId="60EC1617" w14:textId="2EA7766C" w:rsidR="00B85580" w:rsidRPr="000B67FB" w:rsidRDefault="00B85580" w:rsidP="000B67FB">
      <w:pPr>
        <w:spacing w:line="360" w:lineRule="auto"/>
        <w:jc w:val="both"/>
        <w:rPr>
          <w:rFonts w:cstheme="minorHAnsi"/>
          <w:b/>
        </w:rPr>
      </w:pPr>
      <w:r w:rsidRPr="000B67FB">
        <w:rPr>
          <w:rFonts w:cstheme="minorHAnsi"/>
          <w:b/>
        </w:rPr>
        <w:t>ISHODIŠTE I POKAZATELJI NA KOJIMA SE ZASNIVAJU IZRAČUNI I OCJENE POTREBNIH SREDSTAVA ZA PROVOĐENJE PROGRAMA</w:t>
      </w:r>
    </w:p>
    <w:p w14:paraId="5C186A6A" w14:textId="77777777" w:rsidR="00B85580" w:rsidRPr="000B67FB" w:rsidRDefault="00B85580" w:rsidP="000B67FB">
      <w:pPr>
        <w:spacing w:line="360" w:lineRule="auto"/>
        <w:jc w:val="both"/>
        <w:rPr>
          <w:rFonts w:cstheme="minorHAnsi"/>
          <w:b/>
          <w:bCs/>
        </w:rPr>
      </w:pPr>
      <w:r w:rsidRPr="000B67FB">
        <w:rPr>
          <w:rFonts w:cstheme="minorHAnsi"/>
          <w:b/>
          <w:bCs/>
        </w:rPr>
        <w:t>Izvori sredstava financiranja rada Osnovne škole su:</w:t>
      </w:r>
    </w:p>
    <w:p w14:paraId="2FB73A3A" w14:textId="77777777" w:rsidR="00B85580" w:rsidRPr="000B67FB" w:rsidRDefault="00B85580" w:rsidP="000B67FB">
      <w:pPr>
        <w:numPr>
          <w:ilvl w:val="0"/>
          <w:numId w:val="22"/>
        </w:numPr>
        <w:spacing w:after="0" w:line="360" w:lineRule="auto"/>
        <w:jc w:val="both"/>
        <w:rPr>
          <w:rFonts w:cstheme="minorHAnsi"/>
        </w:rPr>
      </w:pPr>
      <w:r w:rsidRPr="000B67FB">
        <w:rPr>
          <w:rFonts w:cstheme="minorHAnsi"/>
        </w:rPr>
        <w:t>Državni proračun</w:t>
      </w:r>
    </w:p>
    <w:p w14:paraId="260275C5" w14:textId="6D7BDC51" w:rsidR="00B85580" w:rsidRPr="000B67FB" w:rsidRDefault="00B85580" w:rsidP="000B67FB">
      <w:pPr>
        <w:numPr>
          <w:ilvl w:val="0"/>
          <w:numId w:val="22"/>
        </w:numPr>
        <w:spacing w:after="0" w:line="360" w:lineRule="auto"/>
        <w:jc w:val="both"/>
        <w:rPr>
          <w:rFonts w:cstheme="minorHAnsi"/>
        </w:rPr>
      </w:pPr>
      <w:r w:rsidRPr="000B67FB">
        <w:rPr>
          <w:rFonts w:cstheme="minorHAnsi"/>
        </w:rPr>
        <w:t>Sredstva osnivača-Proračun Zagrebačke županije</w:t>
      </w:r>
    </w:p>
    <w:p w14:paraId="43BFFC39" w14:textId="19782286" w:rsidR="00E91F9F" w:rsidRPr="000B67FB" w:rsidRDefault="00E91F9F" w:rsidP="000B67FB">
      <w:pPr>
        <w:numPr>
          <w:ilvl w:val="0"/>
          <w:numId w:val="22"/>
        </w:numPr>
        <w:spacing w:after="0" w:line="360" w:lineRule="auto"/>
        <w:jc w:val="both"/>
        <w:rPr>
          <w:rFonts w:cstheme="minorHAnsi"/>
        </w:rPr>
      </w:pPr>
      <w:r w:rsidRPr="000B67FB">
        <w:rPr>
          <w:rFonts w:cstheme="minorHAnsi"/>
        </w:rPr>
        <w:t>Proračun jedinice lokalne samouprave-općina Luka</w:t>
      </w:r>
      <w:r w:rsidR="00C22A5C" w:rsidRPr="000B67FB">
        <w:rPr>
          <w:rFonts w:cstheme="minorHAnsi"/>
        </w:rPr>
        <w:t xml:space="preserve"> i grada Zaprešića</w:t>
      </w:r>
    </w:p>
    <w:p w14:paraId="476CC030" w14:textId="2EFB5011" w:rsidR="00B85580" w:rsidRPr="000B67FB" w:rsidRDefault="00B85580" w:rsidP="000B67FB">
      <w:pPr>
        <w:numPr>
          <w:ilvl w:val="0"/>
          <w:numId w:val="22"/>
        </w:numPr>
        <w:spacing w:after="0" w:line="360" w:lineRule="auto"/>
        <w:jc w:val="both"/>
        <w:rPr>
          <w:rFonts w:cstheme="minorHAnsi"/>
        </w:rPr>
      </w:pPr>
      <w:r w:rsidRPr="000B67FB">
        <w:rPr>
          <w:rFonts w:cstheme="minorHAnsi"/>
        </w:rPr>
        <w:t xml:space="preserve">Prihodi - uplate roditelja </w:t>
      </w:r>
      <w:r w:rsidR="00E91F9F" w:rsidRPr="000B67FB">
        <w:rPr>
          <w:rFonts w:cstheme="minorHAnsi"/>
        </w:rPr>
        <w:t xml:space="preserve">i ostale uplate </w:t>
      </w:r>
      <w:r w:rsidRPr="000B67FB">
        <w:rPr>
          <w:rFonts w:cstheme="minorHAnsi"/>
        </w:rPr>
        <w:t>za posebne aktivnosti škole (</w:t>
      </w:r>
      <w:r w:rsidR="00E91F9F" w:rsidRPr="000B67FB">
        <w:rPr>
          <w:rFonts w:cstheme="minorHAnsi"/>
        </w:rPr>
        <w:t xml:space="preserve">produženi boravak, </w:t>
      </w:r>
      <w:r w:rsidRPr="000B67FB">
        <w:rPr>
          <w:rFonts w:cstheme="minorHAnsi"/>
        </w:rPr>
        <w:t xml:space="preserve"> izleti, škola u prirodi)</w:t>
      </w:r>
    </w:p>
    <w:p w14:paraId="3215BF10" w14:textId="77777777" w:rsidR="00B85580" w:rsidRPr="000B67FB" w:rsidRDefault="00B85580" w:rsidP="000B67FB">
      <w:pPr>
        <w:numPr>
          <w:ilvl w:val="0"/>
          <w:numId w:val="22"/>
        </w:numPr>
        <w:spacing w:after="0" w:line="360" w:lineRule="auto"/>
        <w:jc w:val="both"/>
        <w:rPr>
          <w:rFonts w:cstheme="minorHAnsi"/>
        </w:rPr>
      </w:pPr>
      <w:r w:rsidRPr="000B67FB">
        <w:rPr>
          <w:rFonts w:cstheme="minorHAnsi"/>
        </w:rPr>
        <w:t>Vlastiti prihodi</w:t>
      </w:r>
    </w:p>
    <w:p w14:paraId="074FA98C" w14:textId="2CA3626B" w:rsidR="00B85580" w:rsidRPr="000B67FB" w:rsidRDefault="00B85580" w:rsidP="000B67FB">
      <w:pPr>
        <w:numPr>
          <w:ilvl w:val="0"/>
          <w:numId w:val="22"/>
        </w:numPr>
        <w:spacing w:after="0" w:line="360" w:lineRule="auto"/>
        <w:jc w:val="both"/>
        <w:rPr>
          <w:rFonts w:cstheme="minorHAnsi"/>
        </w:rPr>
      </w:pPr>
      <w:bookmarkStart w:id="17" w:name="_Hlk115252547"/>
      <w:r w:rsidRPr="000B67FB">
        <w:rPr>
          <w:rFonts w:cstheme="minorHAnsi"/>
          <w:color w:val="000000" w:themeColor="text1"/>
        </w:rPr>
        <w:t>Prihodi posebne namjene</w:t>
      </w:r>
      <w:r w:rsidR="00E91F9F" w:rsidRPr="000B67FB">
        <w:rPr>
          <w:rFonts w:cstheme="minorHAnsi"/>
          <w:color w:val="000000" w:themeColor="text1"/>
        </w:rPr>
        <w:t xml:space="preserve"> - financiranje radnih bilježnica </w:t>
      </w:r>
      <w:r w:rsidRPr="000B67FB">
        <w:rPr>
          <w:rFonts w:cstheme="minorHAnsi"/>
          <w:color w:val="000000" w:themeColor="text1"/>
        </w:rPr>
        <w:t xml:space="preserve"> i sufinanciranje plaće učiteljice u produženom boravku</w:t>
      </w:r>
      <w:r w:rsidR="00E91F9F" w:rsidRPr="000B67FB">
        <w:rPr>
          <w:rFonts w:cstheme="minorHAnsi"/>
          <w:color w:val="000000" w:themeColor="text1"/>
        </w:rPr>
        <w:t xml:space="preserve"> i sl.</w:t>
      </w:r>
    </w:p>
    <w:bookmarkEnd w:id="17"/>
    <w:p w14:paraId="16282672" w14:textId="48661CBE" w:rsidR="00B85580" w:rsidRPr="000B67FB" w:rsidRDefault="00B85580" w:rsidP="000B67FB">
      <w:pPr>
        <w:numPr>
          <w:ilvl w:val="0"/>
          <w:numId w:val="22"/>
        </w:numPr>
        <w:spacing w:after="0" w:line="360" w:lineRule="auto"/>
        <w:jc w:val="both"/>
        <w:rPr>
          <w:rFonts w:cstheme="minorHAnsi"/>
        </w:rPr>
      </w:pPr>
      <w:r w:rsidRPr="000B67FB">
        <w:rPr>
          <w:rFonts w:cstheme="minorHAnsi"/>
          <w:color w:val="000000" w:themeColor="text1"/>
        </w:rPr>
        <w:t>Donacije</w:t>
      </w:r>
    </w:p>
    <w:p w14:paraId="174E560F" w14:textId="77777777" w:rsidR="00B85580" w:rsidRPr="000B67FB" w:rsidRDefault="00B85580" w:rsidP="000B67FB">
      <w:pPr>
        <w:spacing w:after="0" w:line="360" w:lineRule="auto"/>
        <w:jc w:val="both"/>
        <w:rPr>
          <w:rFonts w:cstheme="minorHAnsi"/>
        </w:rPr>
      </w:pPr>
    </w:p>
    <w:p w14:paraId="1D579AF0" w14:textId="3A83A369" w:rsidR="00B85580" w:rsidRPr="000B67FB" w:rsidRDefault="000558AA" w:rsidP="000B67FB">
      <w:pPr>
        <w:spacing w:line="360" w:lineRule="auto"/>
        <w:jc w:val="both"/>
        <w:rPr>
          <w:rFonts w:cstheme="minorHAnsi"/>
          <w:b/>
          <w:sz w:val="28"/>
          <w:szCs w:val="28"/>
        </w:rPr>
      </w:pPr>
      <w:r w:rsidRPr="000B67FB">
        <w:rPr>
          <w:rFonts w:cstheme="minorHAnsi"/>
          <w:b/>
          <w:sz w:val="28"/>
          <w:szCs w:val="28"/>
        </w:rPr>
        <w:t>PRIHODI IZ DRŽAVNOG PRORAČUNA</w:t>
      </w:r>
    </w:p>
    <w:p w14:paraId="58D8D950" w14:textId="6FD0BECC" w:rsidR="005529BA" w:rsidRPr="000B67FB" w:rsidRDefault="00B85580" w:rsidP="000B67FB">
      <w:pPr>
        <w:spacing w:line="360" w:lineRule="auto"/>
        <w:jc w:val="both"/>
        <w:rPr>
          <w:rFonts w:cstheme="minorHAnsi"/>
          <w:color w:val="000000"/>
        </w:rPr>
      </w:pPr>
      <w:r w:rsidRPr="000B67FB">
        <w:rPr>
          <w:rFonts w:cstheme="minorHAnsi"/>
          <w:color w:val="000000"/>
        </w:rPr>
        <w:t>Plan prihoda za 202</w:t>
      </w:r>
      <w:r w:rsidR="008F5CBA" w:rsidRPr="000B67FB">
        <w:rPr>
          <w:rFonts w:cstheme="minorHAnsi"/>
          <w:color w:val="000000"/>
        </w:rPr>
        <w:t>4</w:t>
      </w:r>
      <w:r w:rsidRPr="000B67FB">
        <w:rPr>
          <w:rFonts w:cstheme="minorHAnsi"/>
          <w:color w:val="000000"/>
        </w:rPr>
        <w:t>. godinu  iz državnog proračuna iznos</w:t>
      </w:r>
      <w:r w:rsidR="005529BA" w:rsidRPr="000B67FB">
        <w:rPr>
          <w:rFonts w:cstheme="minorHAnsi"/>
          <w:color w:val="000000"/>
        </w:rPr>
        <w:t>i</w:t>
      </w:r>
      <w:r w:rsidRPr="000B67FB">
        <w:rPr>
          <w:rFonts w:cstheme="minorHAnsi"/>
          <w:color w:val="000000"/>
        </w:rPr>
        <w:t xml:space="preserve"> </w:t>
      </w:r>
      <w:r w:rsidR="003717DB" w:rsidRPr="000B67FB">
        <w:rPr>
          <w:rFonts w:cstheme="minorHAnsi"/>
          <w:color w:val="000000"/>
        </w:rPr>
        <w:t>556.299,56</w:t>
      </w:r>
      <w:r w:rsidRPr="000B67FB">
        <w:rPr>
          <w:rFonts w:cstheme="minorHAnsi"/>
          <w:color w:val="000000"/>
        </w:rPr>
        <w:t xml:space="preserve"> eur, a utrošit će se na rashode za zaposlene:  </w:t>
      </w:r>
      <w:r w:rsidR="005529BA" w:rsidRPr="000B67FB">
        <w:rPr>
          <w:rFonts w:cstheme="minorHAnsi"/>
          <w:color w:val="000000"/>
        </w:rPr>
        <w:t>521.391,67</w:t>
      </w:r>
      <w:r w:rsidR="005C0C4F" w:rsidRPr="000B67FB">
        <w:rPr>
          <w:rFonts w:cstheme="minorHAnsi"/>
          <w:color w:val="000000"/>
        </w:rPr>
        <w:t xml:space="preserve"> </w:t>
      </w:r>
      <w:r w:rsidRPr="000B67FB">
        <w:rPr>
          <w:rFonts w:cstheme="minorHAnsi"/>
          <w:color w:val="000000"/>
        </w:rPr>
        <w:t xml:space="preserve">eur za plaće, doprinose za plaće, ostale rashode za zaposlene - regres, božićnice,   naknadu za prijevoz radnika –prema kolektivnom ugovoru te naknada za invalide </w:t>
      </w:r>
      <w:r w:rsidR="005C0C4F" w:rsidRPr="000B67FB">
        <w:rPr>
          <w:rFonts w:cstheme="minorHAnsi"/>
          <w:color w:val="000000"/>
        </w:rPr>
        <w:t>1.680,00</w:t>
      </w:r>
      <w:r w:rsidRPr="000B67FB">
        <w:rPr>
          <w:rFonts w:cstheme="minorHAnsi"/>
          <w:color w:val="000000"/>
        </w:rPr>
        <w:t xml:space="preserve"> eur. </w:t>
      </w:r>
      <w:r w:rsidR="005529BA" w:rsidRPr="000B67FB">
        <w:rPr>
          <w:rFonts w:cstheme="minorHAnsi"/>
          <w:color w:val="000000"/>
        </w:rPr>
        <w:t>4.162,80</w:t>
      </w:r>
      <w:r w:rsidRPr="000B67FB">
        <w:rPr>
          <w:rFonts w:cstheme="minorHAnsi"/>
          <w:color w:val="000000"/>
        </w:rPr>
        <w:t xml:space="preserve"> eur za nabavu radnih udžbenika za učenike, a za udžbenike koji se knjiže kao osnovna sredstva </w:t>
      </w:r>
      <w:r w:rsidR="005C0C4F" w:rsidRPr="000B67FB">
        <w:rPr>
          <w:rFonts w:cstheme="minorHAnsi"/>
          <w:color w:val="000000"/>
        </w:rPr>
        <w:t>8.950,00</w:t>
      </w:r>
      <w:r w:rsidRPr="000B67FB">
        <w:rPr>
          <w:rFonts w:cstheme="minorHAnsi"/>
          <w:color w:val="000000"/>
        </w:rPr>
        <w:t xml:space="preserve"> eur</w:t>
      </w:r>
      <w:r w:rsidR="005529BA" w:rsidRPr="000B67FB">
        <w:rPr>
          <w:rFonts w:cstheme="minorHAnsi"/>
          <w:color w:val="000000"/>
        </w:rPr>
        <w:t>, nabavu knjiga za knjižnicu u iznosu od 1.000,00 eur.</w:t>
      </w:r>
      <w:r w:rsidR="008F5CBA" w:rsidRPr="000B67FB">
        <w:rPr>
          <w:rFonts w:cstheme="minorHAnsi"/>
          <w:color w:val="000000"/>
        </w:rPr>
        <w:t xml:space="preserve"> Od siječnja 2023. godine Ministarstvo financira školsku prehranu za sve učenike i to 1,33 eur po učeniku dnevno. Planirana iznos za školsku prehranu za 2024. godinu iznosi </w:t>
      </w:r>
      <w:r w:rsidR="005C0C4F" w:rsidRPr="000B67FB">
        <w:rPr>
          <w:rFonts w:cstheme="minorHAnsi"/>
          <w:color w:val="000000"/>
        </w:rPr>
        <w:t>18.869,36 eur</w:t>
      </w:r>
      <w:r w:rsidR="008F5CBA" w:rsidRPr="000B67FB">
        <w:rPr>
          <w:rFonts w:cstheme="minorHAnsi"/>
          <w:color w:val="000000"/>
        </w:rPr>
        <w:t xml:space="preserve">. </w:t>
      </w:r>
      <w:r w:rsidR="005529BA" w:rsidRPr="000B67FB">
        <w:rPr>
          <w:rFonts w:cstheme="minorHAnsi"/>
          <w:color w:val="000000"/>
        </w:rPr>
        <w:t xml:space="preserve">Ministarstvo financira higijenske menstrualne potrepštine za učenice, planirani iznos je 245,73 eur. </w:t>
      </w:r>
    </w:p>
    <w:p w14:paraId="16CA3901" w14:textId="17C0BE69" w:rsidR="00B85580" w:rsidRPr="000B67FB" w:rsidRDefault="008F5CBA" w:rsidP="000B67FB">
      <w:pPr>
        <w:spacing w:line="360" w:lineRule="auto"/>
        <w:jc w:val="both"/>
        <w:rPr>
          <w:rFonts w:cstheme="minorHAnsi"/>
          <w:color w:val="000000"/>
        </w:rPr>
      </w:pPr>
      <w:r w:rsidRPr="000B67FB">
        <w:rPr>
          <w:rFonts w:cstheme="minorHAnsi"/>
          <w:color w:val="000000"/>
        </w:rPr>
        <w:t xml:space="preserve">Škola se prijavila na  </w:t>
      </w:r>
      <w:r w:rsidR="003622D8" w:rsidRPr="000B67FB">
        <w:rPr>
          <w:rFonts w:cstheme="minorHAnsi"/>
          <w:color w:val="000000"/>
        </w:rPr>
        <w:t>javn</w:t>
      </w:r>
      <w:r w:rsidR="00B63B36" w:rsidRPr="000B67FB">
        <w:rPr>
          <w:rFonts w:cstheme="minorHAnsi"/>
          <w:color w:val="000000"/>
        </w:rPr>
        <w:t xml:space="preserve">e </w:t>
      </w:r>
      <w:r w:rsidR="003622D8" w:rsidRPr="000B67FB">
        <w:rPr>
          <w:rFonts w:cstheme="minorHAnsi"/>
          <w:color w:val="000000"/>
        </w:rPr>
        <w:t>poziv</w:t>
      </w:r>
      <w:r w:rsidR="00B63B36" w:rsidRPr="000B67FB">
        <w:rPr>
          <w:rFonts w:cstheme="minorHAnsi"/>
          <w:color w:val="000000"/>
        </w:rPr>
        <w:t>e</w:t>
      </w:r>
      <w:r w:rsidR="003622D8" w:rsidRPr="000B67FB">
        <w:rPr>
          <w:rFonts w:cstheme="minorHAnsi"/>
          <w:color w:val="000000"/>
        </w:rPr>
        <w:t xml:space="preserve"> Ministarstva znanosti i obrazovanja</w:t>
      </w:r>
      <w:r w:rsidRPr="000B67FB">
        <w:rPr>
          <w:rFonts w:cstheme="minorHAnsi"/>
          <w:color w:val="000000"/>
        </w:rPr>
        <w:t xml:space="preserve"> </w:t>
      </w:r>
      <w:r w:rsidR="003622D8" w:rsidRPr="000B67FB">
        <w:rPr>
          <w:rFonts w:cstheme="minorHAnsi"/>
          <w:color w:val="000000"/>
        </w:rPr>
        <w:t>„Program pozitivne psihologije“ te programi „Knjižnica je zakon! Svaki tjedan, razlog jedan“ te „Čitajmo zajedno“</w:t>
      </w:r>
      <w:r w:rsidR="003717DB" w:rsidRPr="000B67FB">
        <w:rPr>
          <w:rFonts w:cstheme="minorHAnsi"/>
          <w:color w:val="000000"/>
        </w:rPr>
        <w:t>.  S obzirom da javni poziv još nije završio planirane iznose nismo mogli ukalkulirati u prijedlog plana za 2024. godinu.</w:t>
      </w:r>
      <w:r w:rsidR="003622D8" w:rsidRPr="000B67FB">
        <w:rPr>
          <w:rFonts w:cstheme="minorHAnsi"/>
          <w:color w:val="000000"/>
        </w:rPr>
        <w:t xml:space="preserve"> </w:t>
      </w:r>
      <w:r w:rsidR="00890019" w:rsidRPr="000B67FB">
        <w:rPr>
          <w:rFonts w:cstheme="minorHAnsi"/>
          <w:color w:val="000000"/>
        </w:rPr>
        <w:t xml:space="preserve"> Na navedenim natječajima nismo prošli.</w:t>
      </w:r>
    </w:p>
    <w:p w14:paraId="4B3FBAEF" w14:textId="77777777" w:rsidR="00E10214" w:rsidRPr="000B67FB" w:rsidRDefault="00890019" w:rsidP="000B67FB">
      <w:pPr>
        <w:spacing w:line="360" w:lineRule="auto"/>
        <w:jc w:val="both"/>
        <w:rPr>
          <w:rFonts w:cstheme="minorHAnsi"/>
          <w:color w:val="000000"/>
        </w:rPr>
      </w:pPr>
      <w:bookmarkStart w:id="18" w:name="_Hlk173150737"/>
      <w:r w:rsidRPr="000B67FB">
        <w:rPr>
          <w:rFonts w:cstheme="minorHAnsi"/>
          <w:color w:val="000000"/>
        </w:rPr>
        <w:t xml:space="preserve">Prema polugodišnjoj realizaciji ostvareni su prihodi u ukupnom iznosu 307.842,26 eura ili 53% od planiranih. </w:t>
      </w:r>
    </w:p>
    <w:bookmarkEnd w:id="18"/>
    <w:p w14:paraId="349C6A3A" w14:textId="7CA0CA11" w:rsidR="00890019" w:rsidRPr="000B67FB" w:rsidRDefault="00890019" w:rsidP="000B67FB">
      <w:pPr>
        <w:spacing w:line="360" w:lineRule="auto"/>
        <w:jc w:val="both"/>
        <w:rPr>
          <w:rFonts w:cstheme="minorHAnsi"/>
          <w:color w:val="000000"/>
        </w:rPr>
      </w:pPr>
      <w:r w:rsidRPr="000B67FB">
        <w:rPr>
          <w:rFonts w:cstheme="minorHAnsi"/>
          <w:color w:val="000000"/>
        </w:rPr>
        <w:t xml:space="preserve">Najveći dio je utrošen na plaće za zaposlene i to 286.330,94 eura, naknadu za prijevoz djelatnika na posao 7.233,73 eur i naknadu za invalide </w:t>
      </w:r>
      <w:r w:rsidR="00E10214" w:rsidRPr="000B67FB">
        <w:rPr>
          <w:rFonts w:cstheme="minorHAnsi"/>
          <w:color w:val="000000"/>
        </w:rPr>
        <w:t>980,00 eur. Utrošeni iznos za školsku prehranu iznosi 13.249,80 eur i nabavu higijenskih menstrualnih potrepština u iznosu 260,93.</w:t>
      </w:r>
    </w:p>
    <w:p w14:paraId="598E6CE0" w14:textId="2CABA239" w:rsidR="003717DB" w:rsidRDefault="003717DB" w:rsidP="000B67FB">
      <w:pPr>
        <w:spacing w:line="360" w:lineRule="auto"/>
        <w:jc w:val="both"/>
        <w:rPr>
          <w:rFonts w:cstheme="minorHAnsi"/>
          <w:color w:val="000000"/>
        </w:rPr>
      </w:pPr>
    </w:p>
    <w:p w14:paraId="4F7B3362" w14:textId="446F05CD" w:rsidR="000B67FB" w:rsidRDefault="000B67FB" w:rsidP="000B67FB">
      <w:pPr>
        <w:spacing w:line="360" w:lineRule="auto"/>
        <w:jc w:val="both"/>
        <w:rPr>
          <w:rFonts w:cstheme="minorHAnsi"/>
          <w:color w:val="000000"/>
        </w:rPr>
      </w:pPr>
    </w:p>
    <w:p w14:paraId="723E6316" w14:textId="77777777" w:rsidR="000B67FB" w:rsidRPr="000B67FB" w:rsidRDefault="000B67FB" w:rsidP="000B67FB">
      <w:pPr>
        <w:spacing w:line="360" w:lineRule="auto"/>
        <w:jc w:val="both"/>
        <w:rPr>
          <w:rFonts w:cstheme="minorHAnsi"/>
          <w:color w:val="000000"/>
        </w:rPr>
      </w:pPr>
    </w:p>
    <w:p w14:paraId="66F9A8C3" w14:textId="3E839993" w:rsidR="00B85580" w:rsidRPr="000B67FB" w:rsidRDefault="00CB7EB3" w:rsidP="000B67FB">
      <w:pPr>
        <w:spacing w:line="360" w:lineRule="auto"/>
        <w:jc w:val="both"/>
        <w:rPr>
          <w:rFonts w:cstheme="minorHAnsi"/>
          <w:b/>
          <w:sz w:val="28"/>
          <w:szCs w:val="28"/>
        </w:rPr>
      </w:pPr>
      <w:r w:rsidRPr="000B67FB">
        <w:rPr>
          <w:rFonts w:cstheme="minorHAnsi"/>
          <w:b/>
          <w:sz w:val="28"/>
          <w:szCs w:val="28"/>
        </w:rPr>
        <w:lastRenderedPageBreak/>
        <w:t xml:space="preserve">PRIHODI OD </w:t>
      </w:r>
      <w:r w:rsidR="000558AA" w:rsidRPr="000B67FB">
        <w:rPr>
          <w:rFonts w:cstheme="minorHAnsi"/>
          <w:b/>
          <w:sz w:val="28"/>
          <w:szCs w:val="28"/>
        </w:rPr>
        <w:t xml:space="preserve">OSNIVAČA- ZAGREBAČKE </w:t>
      </w:r>
      <w:r w:rsidRPr="000B67FB">
        <w:rPr>
          <w:rFonts w:cstheme="minorHAnsi"/>
          <w:b/>
          <w:sz w:val="28"/>
          <w:szCs w:val="28"/>
        </w:rPr>
        <w:t>ŽUPANIJE</w:t>
      </w:r>
    </w:p>
    <w:p w14:paraId="12CC3309" w14:textId="09BA2495" w:rsidR="00B85580" w:rsidRPr="000B67FB" w:rsidRDefault="00B85580" w:rsidP="000B67FB">
      <w:pPr>
        <w:spacing w:line="360" w:lineRule="auto"/>
        <w:jc w:val="both"/>
        <w:rPr>
          <w:rFonts w:cstheme="minorHAnsi"/>
          <w:color w:val="000000" w:themeColor="text1"/>
        </w:rPr>
      </w:pPr>
      <w:r w:rsidRPr="000B67FB">
        <w:rPr>
          <w:rFonts w:cstheme="minorHAnsi"/>
        </w:rPr>
        <w:t xml:space="preserve">Zagrebačka županija prema </w:t>
      </w:r>
      <w:r w:rsidRPr="000B67FB">
        <w:rPr>
          <w:rFonts w:cstheme="minorHAnsi"/>
          <w:i/>
        </w:rPr>
        <w:t>Odluci o kriterijima i mjerilima za utvrđivanje bilančnih prava za financiranje minimalnog financijskog standarda javnih potreba osnovnih škola</w:t>
      </w:r>
      <w:r w:rsidRPr="000B67FB">
        <w:rPr>
          <w:rFonts w:cstheme="minorHAnsi"/>
        </w:rPr>
        <w:t>, osigurava sredstva koja su nužna za realizaciju nastavnog plana i programa osnovnoškolskog obrazovanja. Rashode i izdatke smo planirali u skladu s realnim potrebama naše ustanove  i prema navedenim Uputama za izradu proračuna. Sredstva su planirana za materijalne i financijske rashode - opće troškove, troškove energenata, prijevoz učenika i liječničke preglede zaposlenika te za materijal, dijelove i usluge tekućeg i investicijskog održavanja škole</w:t>
      </w:r>
      <w:r w:rsidRPr="000B67FB">
        <w:rPr>
          <w:rFonts w:cstheme="minorHAnsi"/>
          <w:color w:val="000000" w:themeColor="text1"/>
        </w:rPr>
        <w:t xml:space="preserve">. </w:t>
      </w:r>
    </w:p>
    <w:p w14:paraId="27A9F5E9" w14:textId="2C08E945" w:rsidR="0071708C" w:rsidRPr="000B67FB" w:rsidRDefault="00B85580" w:rsidP="000B67FB">
      <w:pPr>
        <w:spacing w:line="360" w:lineRule="auto"/>
        <w:jc w:val="both"/>
        <w:rPr>
          <w:rFonts w:cstheme="minorHAnsi"/>
          <w:color w:val="000000" w:themeColor="text1"/>
        </w:rPr>
      </w:pPr>
      <w:r w:rsidRPr="000B67FB">
        <w:rPr>
          <w:rFonts w:cstheme="minorHAnsi"/>
          <w:color w:val="000000" w:themeColor="text1"/>
        </w:rPr>
        <w:t xml:space="preserve">Planirana sredstva iznose </w:t>
      </w:r>
      <w:r w:rsidR="005302E5" w:rsidRPr="000B67FB">
        <w:rPr>
          <w:rFonts w:cstheme="minorHAnsi"/>
          <w:color w:val="000000" w:themeColor="text1"/>
        </w:rPr>
        <w:t>23.270,00</w:t>
      </w:r>
      <w:r w:rsidRPr="000B67FB">
        <w:rPr>
          <w:rFonts w:cstheme="minorHAnsi"/>
          <w:color w:val="000000" w:themeColor="text1"/>
        </w:rPr>
        <w:t xml:space="preserve"> eura za materijalne i financijske rashode, 3.</w:t>
      </w:r>
      <w:r w:rsidR="005302E5" w:rsidRPr="000B67FB">
        <w:rPr>
          <w:rFonts w:cstheme="minorHAnsi"/>
          <w:color w:val="000000" w:themeColor="text1"/>
        </w:rPr>
        <w:t>967,00</w:t>
      </w:r>
      <w:r w:rsidRPr="000B67FB">
        <w:rPr>
          <w:rFonts w:cstheme="minorHAnsi"/>
          <w:color w:val="000000" w:themeColor="text1"/>
        </w:rPr>
        <w:t xml:space="preserve"> eura za tekuće i investicijsko održavanje te za pojačane standarde u školstvu </w:t>
      </w:r>
      <w:r w:rsidR="005302E5" w:rsidRPr="000B67FB">
        <w:rPr>
          <w:rFonts w:cstheme="minorHAnsi"/>
          <w:color w:val="000000" w:themeColor="text1"/>
        </w:rPr>
        <w:t>8.531,00</w:t>
      </w:r>
      <w:r w:rsidRPr="000B67FB">
        <w:rPr>
          <w:rFonts w:cstheme="minorHAnsi"/>
          <w:color w:val="000000" w:themeColor="text1"/>
        </w:rPr>
        <w:t xml:space="preserve"> eura</w:t>
      </w:r>
      <w:r w:rsidR="00E10214" w:rsidRPr="000B67FB">
        <w:rPr>
          <w:rFonts w:cstheme="minorHAnsi"/>
          <w:color w:val="000000" w:themeColor="text1"/>
        </w:rPr>
        <w:t xml:space="preserve">. </w:t>
      </w:r>
      <w:r w:rsidR="0071708C" w:rsidRPr="000B67FB">
        <w:rPr>
          <w:rFonts w:cstheme="minorHAnsi"/>
          <w:color w:val="000000" w:themeColor="text1"/>
        </w:rPr>
        <w:t>Planirana sredstva za NOVU ŠKOLSKU SHEMU VOĆA I POVRĆA TE MLIJEKA I MLIJE</w:t>
      </w:r>
      <w:r w:rsidR="00E348A5" w:rsidRPr="000B67FB">
        <w:rPr>
          <w:rFonts w:cstheme="minorHAnsi"/>
          <w:color w:val="000000" w:themeColor="text1"/>
        </w:rPr>
        <w:t>Č</w:t>
      </w:r>
      <w:r w:rsidR="0071708C" w:rsidRPr="000B67FB">
        <w:rPr>
          <w:rFonts w:cstheme="minorHAnsi"/>
          <w:color w:val="000000" w:themeColor="text1"/>
        </w:rPr>
        <w:t xml:space="preserve">NIH PROIZVODA </w:t>
      </w:r>
      <w:r w:rsidR="005302E5" w:rsidRPr="000B67FB">
        <w:rPr>
          <w:rFonts w:cstheme="minorHAnsi"/>
          <w:color w:val="000000" w:themeColor="text1"/>
        </w:rPr>
        <w:t xml:space="preserve"> TE MEDNOG DANA iznose</w:t>
      </w:r>
      <w:r w:rsidR="0071708C" w:rsidRPr="000B67FB">
        <w:rPr>
          <w:rFonts w:cstheme="minorHAnsi"/>
          <w:color w:val="000000" w:themeColor="text1"/>
        </w:rPr>
        <w:t xml:space="preserve"> </w:t>
      </w:r>
      <w:r w:rsidR="00936728" w:rsidRPr="000B67FB">
        <w:rPr>
          <w:rFonts w:cstheme="minorHAnsi"/>
          <w:color w:val="000000" w:themeColor="text1"/>
        </w:rPr>
        <w:t>1.000,00</w:t>
      </w:r>
      <w:r w:rsidR="0071708C" w:rsidRPr="000B67FB">
        <w:rPr>
          <w:rFonts w:cstheme="minorHAnsi"/>
          <w:color w:val="000000" w:themeColor="text1"/>
        </w:rPr>
        <w:t xml:space="preserve"> eura, a izvor financiranja je Ministarstvo poljoprivrede</w:t>
      </w:r>
      <w:r w:rsidR="00E10214" w:rsidRPr="000B67FB">
        <w:rPr>
          <w:rFonts w:cstheme="minorHAnsi"/>
          <w:color w:val="000000" w:themeColor="text1"/>
        </w:rPr>
        <w:t>.</w:t>
      </w:r>
    </w:p>
    <w:p w14:paraId="6CE9C246" w14:textId="66C2CBD2" w:rsidR="00E10214" w:rsidRPr="000B67FB" w:rsidRDefault="00E10214" w:rsidP="000B67FB">
      <w:pPr>
        <w:spacing w:line="360" w:lineRule="auto"/>
        <w:jc w:val="both"/>
        <w:rPr>
          <w:rFonts w:cstheme="minorHAnsi"/>
          <w:color w:val="000000"/>
        </w:rPr>
      </w:pPr>
      <w:bookmarkStart w:id="19" w:name="_Hlk173151442"/>
      <w:r w:rsidRPr="000B67FB">
        <w:rPr>
          <w:rFonts w:cstheme="minorHAnsi"/>
          <w:color w:val="000000"/>
        </w:rPr>
        <w:t xml:space="preserve">Prema polugodišnjoj realizaciji ostvareni su prihodi u ukupnom iznosu </w:t>
      </w:r>
      <w:r w:rsidR="00C22A5C" w:rsidRPr="000B67FB">
        <w:rPr>
          <w:rFonts w:cstheme="minorHAnsi"/>
          <w:color w:val="000000"/>
        </w:rPr>
        <w:t>32.173,17</w:t>
      </w:r>
      <w:r w:rsidRPr="000B67FB">
        <w:rPr>
          <w:rFonts w:cstheme="minorHAnsi"/>
          <w:color w:val="000000"/>
        </w:rPr>
        <w:t xml:space="preserve"> eura ili 53% od planiranih</w:t>
      </w:r>
      <w:r w:rsidR="00C22A5C" w:rsidRPr="000B67FB">
        <w:rPr>
          <w:rFonts w:cstheme="minorHAnsi"/>
          <w:color w:val="000000"/>
        </w:rPr>
        <w:t>, a ukupni rashodi 31.919,35 eura ili 86,81% od planiranih.</w:t>
      </w:r>
      <w:bookmarkEnd w:id="19"/>
      <w:r w:rsidR="00C22A5C" w:rsidRPr="000B67FB">
        <w:rPr>
          <w:rFonts w:cstheme="minorHAnsi"/>
          <w:color w:val="000000"/>
        </w:rPr>
        <w:t xml:space="preserve"> Razlika između prihoda i rashoda se odnosi na Školsku shemu voća i mlijeka u školama. </w:t>
      </w:r>
    </w:p>
    <w:p w14:paraId="47CB3188" w14:textId="0A452F8D" w:rsidR="00E10214" w:rsidRPr="000B67FB" w:rsidRDefault="00E10214" w:rsidP="000B67FB">
      <w:pPr>
        <w:jc w:val="both"/>
        <w:rPr>
          <w:rFonts w:cstheme="minorHAnsi"/>
        </w:rPr>
      </w:pPr>
      <w:bookmarkStart w:id="20" w:name="_Hlk173490000"/>
      <w:r w:rsidRPr="000B67FB">
        <w:rPr>
          <w:rFonts w:cstheme="minorHAnsi"/>
        </w:rPr>
        <w:t>Decentralizirana sredstva (minimalni standardi u osnovnim školama ) iznose 71,35%.</w:t>
      </w:r>
      <w:r w:rsidR="00C22A5C" w:rsidRPr="000B67FB">
        <w:rPr>
          <w:rFonts w:cstheme="minorHAnsi"/>
        </w:rPr>
        <w:t xml:space="preserve"> od plana i tekuće investicijsko održavanje 65,12% od plana. </w:t>
      </w:r>
      <w:r w:rsidRPr="000B67FB">
        <w:rPr>
          <w:rFonts w:cstheme="minorHAnsi"/>
        </w:rPr>
        <w:t>U polugodišnjem razdoblju Županij</w:t>
      </w:r>
      <w:r w:rsidR="00C22A5C" w:rsidRPr="000B67FB">
        <w:rPr>
          <w:rFonts w:cstheme="minorHAnsi"/>
        </w:rPr>
        <w:t>a</w:t>
      </w:r>
      <w:r w:rsidRPr="000B67FB">
        <w:rPr>
          <w:rFonts w:cstheme="minorHAnsi"/>
        </w:rPr>
        <w:t xml:space="preserve"> je odobrila i rekonstrukciju sustava za grijanje 1.650,00 eura i ugradnju zaštitnih mekanih obloga u dvorani 3</w:t>
      </w:r>
      <w:r w:rsidR="00C22A5C" w:rsidRPr="000B67FB">
        <w:rPr>
          <w:rFonts w:cstheme="minorHAnsi"/>
        </w:rPr>
        <w:t xml:space="preserve"> </w:t>
      </w:r>
      <w:r w:rsidRPr="000B67FB">
        <w:rPr>
          <w:rFonts w:cstheme="minorHAnsi"/>
        </w:rPr>
        <w:t>456,04 eura</w:t>
      </w:r>
      <w:r w:rsidR="00C22A5C" w:rsidRPr="000B67FB">
        <w:rPr>
          <w:rFonts w:cstheme="minorHAnsi"/>
        </w:rPr>
        <w:t xml:space="preserve"> što nije bilo navedeno u planu za 2024. godinu.</w:t>
      </w:r>
    </w:p>
    <w:bookmarkEnd w:id="20"/>
    <w:p w14:paraId="3ECE8CDA" w14:textId="77777777" w:rsidR="00B85580" w:rsidRPr="000B67FB" w:rsidRDefault="00B85580" w:rsidP="000B67FB">
      <w:pPr>
        <w:spacing w:line="360" w:lineRule="auto"/>
        <w:jc w:val="both"/>
        <w:rPr>
          <w:rFonts w:cstheme="minorHAnsi"/>
          <w:color w:val="000000"/>
        </w:rPr>
      </w:pPr>
    </w:p>
    <w:p w14:paraId="7E4D82E5" w14:textId="3FB4BDB0" w:rsidR="00B85580" w:rsidRPr="000B67FB" w:rsidRDefault="00CB7EB3" w:rsidP="000B67FB">
      <w:pPr>
        <w:spacing w:line="360" w:lineRule="auto"/>
        <w:jc w:val="both"/>
        <w:rPr>
          <w:rFonts w:cstheme="minorHAnsi"/>
          <w:b/>
          <w:sz w:val="28"/>
          <w:szCs w:val="28"/>
        </w:rPr>
      </w:pPr>
      <w:r w:rsidRPr="000B67FB">
        <w:rPr>
          <w:rFonts w:cstheme="minorHAnsi"/>
          <w:b/>
          <w:sz w:val="28"/>
          <w:szCs w:val="28"/>
        </w:rPr>
        <w:t>PRIHODI OD JEDINICE LOKALNE SAMOUPRAVE-OPĆINE LUKA-GRAD ZAPREŠIĆ</w:t>
      </w:r>
    </w:p>
    <w:p w14:paraId="659C452D" w14:textId="445ED0AD" w:rsidR="003717DB" w:rsidRPr="000B67FB" w:rsidRDefault="00B85580" w:rsidP="000B67FB">
      <w:pPr>
        <w:spacing w:line="360" w:lineRule="auto"/>
        <w:jc w:val="both"/>
        <w:rPr>
          <w:rFonts w:cstheme="minorHAnsi"/>
        </w:rPr>
      </w:pPr>
      <w:r w:rsidRPr="000B67FB">
        <w:rPr>
          <w:rFonts w:cstheme="minorHAnsi"/>
        </w:rPr>
        <w:t>Jedinica lokalne samouprave - općina Luka svake godine u svojem proračunom planira sredstva za sufinanciranje: za sufinanciranje ŠSD, sufinanciranje školskih natjecanja</w:t>
      </w:r>
      <w:r w:rsidR="0071708C" w:rsidRPr="000B67FB">
        <w:rPr>
          <w:rFonts w:cstheme="minorHAnsi"/>
        </w:rPr>
        <w:t>. R</w:t>
      </w:r>
      <w:r w:rsidRPr="000B67FB">
        <w:rPr>
          <w:rFonts w:cstheme="minorHAnsi"/>
        </w:rPr>
        <w:t xml:space="preserve">adne materijale u iznosu od </w:t>
      </w:r>
      <w:r w:rsidR="00DE0380" w:rsidRPr="000B67FB">
        <w:rPr>
          <w:rFonts w:cstheme="minorHAnsi"/>
        </w:rPr>
        <w:t>6.348,22</w:t>
      </w:r>
      <w:r w:rsidRPr="000B67FB">
        <w:rPr>
          <w:rFonts w:cstheme="minorHAnsi"/>
        </w:rPr>
        <w:t xml:space="preserve"> eur</w:t>
      </w:r>
      <w:r w:rsidR="0071708C" w:rsidRPr="000B67FB">
        <w:rPr>
          <w:rFonts w:cstheme="minorHAnsi"/>
        </w:rPr>
        <w:t xml:space="preserve"> i sufinanciranje troška plaće i materijalnih troškova produženog boravka u iznosu </w:t>
      </w:r>
      <w:r w:rsidR="003717DB" w:rsidRPr="000B67FB">
        <w:rPr>
          <w:rFonts w:cstheme="minorHAnsi"/>
        </w:rPr>
        <w:t>10.482,88</w:t>
      </w:r>
      <w:r w:rsidR="0071708C" w:rsidRPr="000B67FB">
        <w:rPr>
          <w:rFonts w:cstheme="minorHAnsi"/>
        </w:rPr>
        <w:t xml:space="preserve"> eura.</w:t>
      </w:r>
    </w:p>
    <w:p w14:paraId="1D2CF584" w14:textId="60F6A7B1" w:rsidR="00B85580" w:rsidRPr="000B67FB" w:rsidRDefault="00B85580" w:rsidP="000B67FB">
      <w:pPr>
        <w:spacing w:line="360" w:lineRule="auto"/>
        <w:jc w:val="both"/>
        <w:rPr>
          <w:rFonts w:cstheme="minorHAnsi"/>
        </w:rPr>
      </w:pPr>
      <w:r w:rsidRPr="000B67FB">
        <w:rPr>
          <w:rFonts w:cstheme="minorHAnsi"/>
        </w:rPr>
        <w:t xml:space="preserve">Grad Zaprešić sufinancira  radne materijale za učenike svojeg upisnog područja u iznosu od </w:t>
      </w:r>
      <w:r w:rsidR="00DE0380" w:rsidRPr="000B67FB">
        <w:rPr>
          <w:rFonts w:cstheme="minorHAnsi"/>
        </w:rPr>
        <w:t>549,51</w:t>
      </w:r>
      <w:r w:rsidRPr="000B67FB">
        <w:rPr>
          <w:rFonts w:cstheme="minorHAnsi"/>
        </w:rPr>
        <w:t xml:space="preserve"> eur.</w:t>
      </w:r>
    </w:p>
    <w:p w14:paraId="101689E1" w14:textId="4A4A7923" w:rsidR="00C22A5C" w:rsidRPr="000B67FB" w:rsidRDefault="00586177" w:rsidP="000B67FB">
      <w:pPr>
        <w:spacing w:line="360" w:lineRule="auto"/>
        <w:jc w:val="both"/>
        <w:rPr>
          <w:rFonts w:cstheme="minorHAnsi"/>
        </w:rPr>
      </w:pPr>
      <w:r w:rsidRPr="000B67FB">
        <w:rPr>
          <w:rFonts w:cstheme="minorHAnsi"/>
          <w:color w:val="000000"/>
        </w:rPr>
        <w:t>Prema polugodišnjoj realizaciji ostvareni su prihodi u ukupnom iznosu 18.158,36 eura ili 104,47% od planiranih, a ukupni rashodi 16.748,07 eura ili 96,36%% od planiranih.</w:t>
      </w:r>
    </w:p>
    <w:p w14:paraId="53CE3C91" w14:textId="42ADB9D4" w:rsidR="00B85580" w:rsidRPr="000B67FB" w:rsidRDefault="00CB7EB3" w:rsidP="000B67FB">
      <w:pPr>
        <w:spacing w:line="360" w:lineRule="auto"/>
        <w:jc w:val="both"/>
        <w:rPr>
          <w:rFonts w:cstheme="minorHAnsi"/>
          <w:color w:val="000000" w:themeColor="text1"/>
          <w:sz w:val="28"/>
          <w:szCs w:val="28"/>
        </w:rPr>
      </w:pPr>
      <w:r w:rsidRPr="000B67FB">
        <w:rPr>
          <w:rFonts w:cstheme="minorHAnsi"/>
          <w:b/>
          <w:bCs/>
          <w:color w:val="000000" w:themeColor="text1"/>
          <w:sz w:val="28"/>
          <w:szCs w:val="28"/>
        </w:rPr>
        <w:t>PRIHODI POSEBNE NAMJENE</w:t>
      </w:r>
    </w:p>
    <w:p w14:paraId="29F67798" w14:textId="6C7FCAC5" w:rsidR="00B85580" w:rsidRPr="000B67FB" w:rsidRDefault="00B85580" w:rsidP="000B67FB">
      <w:pPr>
        <w:spacing w:line="360" w:lineRule="auto"/>
        <w:jc w:val="both"/>
        <w:rPr>
          <w:rFonts w:cstheme="minorHAnsi"/>
        </w:rPr>
      </w:pPr>
      <w:r w:rsidRPr="000B67FB">
        <w:rPr>
          <w:rFonts w:cstheme="minorHAnsi"/>
          <w:color w:val="000000" w:themeColor="text1"/>
        </w:rPr>
        <w:t xml:space="preserve">Odnose se na uplate za školsku prehranu učenika </w:t>
      </w:r>
      <w:r w:rsidR="005C0C4F" w:rsidRPr="000B67FB">
        <w:rPr>
          <w:rFonts w:cstheme="minorHAnsi"/>
          <w:color w:val="000000" w:themeColor="text1"/>
        </w:rPr>
        <w:t xml:space="preserve">u produženom boravku </w:t>
      </w:r>
      <w:r w:rsidRPr="000B67FB">
        <w:rPr>
          <w:rFonts w:cstheme="minorHAnsi"/>
          <w:color w:val="000000" w:themeColor="text1"/>
        </w:rPr>
        <w:t xml:space="preserve">od strane roditelja u iznosu </w:t>
      </w:r>
      <w:r w:rsidR="0010151A" w:rsidRPr="000B67FB">
        <w:rPr>
          <w:rFonts w:cstheme="minorHAnsi"/>
          <w:color w:val="000000" w:themeColor="text1"/>
        </w:rPr>
        <w:t>2.700,16</w:t>
      </w:r>
      <w:r w:rsidRPr="000B67FB">
        <w:rPr>
          <w:rFonts w:cstheme="minorHAnsi"/>
          <w:color w:val="000000" w:themeColor="text1"/>
        </w:rPr>
        <w:t xml:space="preserve"> eur</w:t>
      </w:r>
      <w:r w:rsidR="0071708C" w:rsidRPr="000B67FB">
        <w:rPr>
          <w:rFonts w:cstheme="minorHAnsi"/>
          <w:color w:val="000000" w:themeColor="text1"/>
        </w:rPr>
        <w:t>a</w:t>
      </w:r>
      <w:r w:rsidRPr="000B67FB">
        <w:rPr>
          <w:rFonts w:cstheme="minorHAnsi"/>
          <w:color w:val="000000" w:themeColor="text1"/>
        </w:rPr>
        <w:t xml:space="preserve"> i sufinanciranje plaće učiteljice u produženom boravku u iznosu</w:t>
      </w:r>
      <w:r w:rsidR="0071708C" w:rsidRPr="000B67FB">
        <w:rPr>
          <w:rFonts w:cstheme="minorHAnsi"/>
          <w:color w:val="000000" w:themeColor="text1"/>
        </w:rPr>
        <w:t xml:space="preserve"> </w:t>
      </w:r>
      <w:r w:rsidR="0010151A" w:rsidRPr="000B67FB">
        <w:rPr>
          <w:rFonts w:cstheme="minorHAnsi"/>
          <w:color w:val="000000" w:themeColor="text1"/>
        </w:rPr>
        <w:t>8.282,02</w:t>
      </w:r>
      <w:r w:rsidRPr="000B67FB">
        <w:rPr>
          <w:rFonts w:cstheme="minorHAnsi"/>
          <w:color w:val="000000" w:themeColor="text1"/>
        </w:rPr>
        <w:t xml:space="preserve"> eur</w:t>
      </w:r>
      <w:r w:rsidR="0071708C" w:rsidRPr="000B67FB">
        <w:rPr>
          <w:rFonts w:cstheme="minorHAnsi"/>
          <w:color w:val="000000" w:themeColor="text1"/>
        </w:rPr>
        <w:t>a</w:t>
      </w:r>
      <w:r w:rsidRPr="000B67FB">
        <w:rPr>
          <w:rFonts w:cstheme="minorHAnsi"/>
          <w:color w:val="000000" w:themeColor="text1"/>
        </w:rPr>
        <w:t xml:space="preserve"> i radnih materijala za produženi boravak u iznosu </w:t>
      </w:r>
      <w:r w:rsidR="0010151A" w:rsidRPr="000B67FB">
        <w:rPr>
          <w:rFonts w:cstheme="minorHAnsi"/>
          <w:color w:val="000000" w:themeColor="text1"/>
        </w:rPr>
        <w:t>120,00</w:t>
      </w:r>
      <w:r w:rsidRPr="000B67FB">
        <w:rPr>
          <w:rFonts w:cstheme="minorHAnsi"/>
          <w:color w:val="000000" w:themeColor="text1"/>
        </w:rPr>
        <w:t xml:space="preserve"> eur.</w:t>
      </w:r>
    </w:p>
    <w:p w14:paraId="6F56D1CA" w14:textId="52911866" w:rsidR="00B85580" w:rsidRPr="000B67FB" w:rsidRDefault="00586177" w:rsidP="000B67FB">
      <w:pPr>
        <w:spacing w:line="360" w:lineRule="auto"/>
        <w:jc w:val="both"/>
        <w:rPr>
          <w:rFonts w:cstheme="minorHAnsi"/>
        </w:rPr>
      </w:pPr>
      <w:r w:rsidRPr="000B67FB">
        <w:rPr>
          <w:rFonts w:cstheme="minorHAnsi"/>
          <w:color w:val="000000"/>
        </w:rPr>
        <w:t xml:space="preserve">Prema polugodišnjoj realizaciji ostvareni su prihodi u ukupnom iznosu 5.853,37 eura ili 53% od planiranih, a ukupni rashodi </w:t>
      </w:r>
      <w:r w:rsidR="008752AB" w:rsidRPr="000B67FB">
        <w:rPr>
          <w:rFonts w:cstheme="minorHAnsi"/>
          <w:color w:val="000000"/>
        </w:rPr>
        <w:t>5.274,61</w:t>
      </w:r>
      <w:r w:rsidRPr="000B67FB">
        <w:rPr>
          <w:rFonts w:cstheme="minorHAnsi"/>
          <w:color w:val="000000"/>
        </w:rPr>
        <w:t xml:space="preserve"> eura ili </w:t>
      </w:r>
      <w:r w:rsidR="008752AB" w:rsidRPr="000B67FB">
        <w:rPr>
          <w:rFonts w:cstheme="minorHAnsi"/>
          <w:color w:val="000000"/>
        </w:rPr>
        <w:t>48</w:t>
      </w:r>
      <w:r w:rsidRPr="000B67FB">
        <w:rPr>
          <w:rFonts w:cstheme="minorHAnsi"/>
          <w:color w:val="000000"/>
        </w:rPr>
        <w:t>% od planiranih.</w:t>
      </w:r>
    </w:p>
    <w:p w14:paraId="70BB2ED6" w14:textId="6185B715" w:rsidR="00B85580" w:rsidRPr="000B67FB" w:rsidRDefault="00CB7EB3" w:rsidP="000B67FB">
      <w:pPr>
        <w:spacing w:line="360" w:lineRule="auto"/>
        <w:jc w:val="both"/>
        <w:rPr>
          <w:rFonts w:cstheme="minorHAnsi"/>
          <w:b/>
          <w:color w:val="000000" w:themeColor="text1"/>
          <w:sz w:val="28"/>
          <w:szCs w:val="28"/>
        </w:rPr>
      </w:pPr>
      <w:r w:rsidRPr="000B67FB">
        <w:rPr>
          <w:rFonts w:cstheme="minorHAnsi"/>
          <w:b/>
          <w:color w:val="000000" w:themeColor="text1"/>
          <w:sz w:val="28"/>
          <w:szCs w:val="28"/>
        </w:rPr>
        <w:lastRenderedPageBreak/>
        <w:t>VLASTITI PRIHODI</w:t>
      </w:r>
    </w:p>
    <w:p w14:paraId="5800BCB4" w14:textId="0C5DB6CA" w:rsidR="00B85580" w:rsidRPr="000B67FB" w:rsidRDefault="00B85580" w:rsidP="000B67FB">
      <w:pPr>
        <w:spacing w:line="360" w:lineRule="auto"/>
        <w:jc w:val="both"/>
        <w:rPr>
          <w:rFonts w:cstheme="minorHAnsi"/>
        </w:rPr>
      </w:pPr>
      <w:bookmarkStart w:id="21" w:name="_Hlk115250911"/>
      <w:r w:rsidRPr="000B67FB">
        <w:rPr>
          <w:rFonts w:cstheme="minorHAnsi"/>
        </w:rPr>
        <w:t xml:space="preserve"> U financijskom planu za 202</w:t>
      </w:r>
      <w:r w:rsidR="005302E5" w:rsidRPr="000B67FB">
        <w:rPr>
          <w:rFonts w:cstheme="minorHAnsi"/>
        </w:rPr>
        <w:t>4</w:t>
      </w:r>
      <w:r w:rsidRPr="000B67FB">
        <w:rPr>
          <w:rFonts w:cstheme="minorHAnsi"/>
        </w:rPr>
        <w:t xml:space="preserve">. godinu sredstva od </w:t>
      </w:r>
      <w:r w:rsidR="00CB7EB3" w:rsidRPr="000B67FB">
        <w:rPr>
          <w:rFonts w:cstheme="minorHAnsi"/>
        </w:rPr>
        <w:t>najma</w:t>
      </w:r>
      <w:r w:rsidRPr="000B67FB">
        <w:rPr>
          <w:rFonts w:cstheme="minorHAnsi"/>
        </w:rPr>
        <w:t xml:space="preserve"> dvorane iznose </w:t>
      </w:r>
      <w:r w:rsidR="003717DB" w:rsidRPr="000B67FB">
        <w:rPr>
          <w:rFonts w:cstheme="minorHAnsi"/>
        </w:rPr>
        <w:t>3.000,00</w:t>
      </w:r>
      <w:r w:rsidRPr="000B67FB">
        <w:rPr>
          <w:rFonts w:cstheme="minorHAnsi"/>
        </w:rPr>
        <w:t xml:space="preserve"> eur.</w:t>
      </w:r>
    </w:p>
    <w:p w14:paraId="2F543410" w14:textId="124F37B5" w:rsidR="00B85580" w:rsidRPr="000B67FB" w:rsidRDefault="008752AB" w:rsidP="000B67FB">
      <w:pPr>
        <w:spacing w:line="360" w:lineRule="auto"/>
        <w:jc w:val="both"/>
        <w:rPr>
          <w:rFonts w:cstheme="minorHAnsi"/>
        </w:rPr>
      </w:pPr>
      <w:r w:rsidRPr="000B67FB">
        <w:rPr>
          <w:rFonts w:cstheme="minorHAnsi"/>
          <w:color w:val="000000"/>
        </w:rPr>
        <w:t>Prema polugodišnjoj realizaciji ostvareni su prihodi u ukupnom iznosu 2.212,08 eura ili 73,74% od planiranih, a ukupni rashodi 1.143,29 eura ili 38,11% od planiranih.</w:t>
      </w:r>
      <w:bookmarkEnd w:id="21"/>
    </w:p>
    <w:p w14:paraId="4C5E0827" w14:textId="10578D8F" w:rsidR="00B85580" w:rsidRPr="000B67FB" w:rsidRDefault="00CB7EB3" w:rsidP="000B67FB">
      <w:pPr>
        <w:spacing w:line="360" w:lineRule="auto"/>
        <w:jc w:val="both"/>
        <w:rPr>
          <w:rFonts w:cstheme="minorHAnsi"/>
          <w:b/>
          <w:bCs/>
          <w:sz w:val="28"/>
          <w:szCs w:val="28"/>
        </w:rPr>
      </w:pPr>
      <w:r w:rsidRPr="000B67FB">
        <w:rPr>
          <w:rFonts w:cstheme="minorHAnsi"/>
          <w:b/>
          <w:bCs/>
          <w:sz w:val="28"/>
          <w:szCs w:val="28"/>
        </w:rPr>
        <w:t>DONACIJE</w:t>
      </w:r>
    </w:p>
    <w:p w14:paraId="4E6B9ECD" w14:textId="023A1C42" w:rsidR="00B85580" w:rsidRPr="000B67FB" w:rsidRDefault="00B85580" w:rsidP="000B67FB">
      <w:pPr>
        <w:spacing w:line="360" w:lineRule="auto"/>
        <w:jc w:val="both"/>
        <w:rPr>
          <w:rFonts w:cstheme="minorHAnsi"/>
        </w:rPr>
      </w:pPr>
      <w:r w:rsidRPr="000B67FB">
        <w:rPr>
          <w:rFonts w:cstheme="minorHAnsi"/>
        </w:rPr>
        <w:t xml:space="preserve"> U financijskom planu za 202</w:t>
      </w:r>
      <w:r w:rsidR="005302E5" w:rsidRPr="000B67FB">
        <w:rPr>
          <w:rFonts w:cstheme="minorHAnsi"/>
        </w:rPr>
        <w:t>4</w:t>
      </w:r>
      <w:r w:rsidRPr="000B67FB">
        <w:rPr>
          <w:rFonts w:cstheme="minorHAnsi"/>
        </w:rPr>
        <w:t xml:space="preserve">. godinu </w:t>
      </w:r>
      <w:r w:rsidR="003717DB" w:rsidRPr="000B67FB">
        <w:rPr>
          <w:rFonts w:cstheme="minorHAnsi"/>
        </w:rPr>
        <w:t xml:space="preserve">nisu </w:t>
      </w:r>
      <w:r w:rsidRPr="000B67FB">
        <w:rPr>
          <w:rFonts w:cstheme="minorHAnsi"/>
        </w:rPr>
        <w:t>predviđena sredstva od donacija</w:t>
      </w:r>
      <w:r w:rsidR="003717DB" w:rsidRPr="000B67FB">
        <w:rPr>
          <w:rFonts w:cstheme="minorHAnsi"/>
        </w:rPr>
        <w:t>.</w:t>
      </w:r>
    </w:p>
    <w:p w14:paraId="798CFAC1" w14:textId="77777777" w:rsidR="008752AB" w:rsidRPr="000B67FB" w:rsidRDefault="008752AB" w:rsidP="000B67FB">
      <w:pPr>
        <w:jc w:val="both"/>
        <w:rPr>
          <w:rFonts w:cstheme="minorHAnsi"/>
        </w:rPr>
      </w:pPr>
      <w:r w:rsidRPr="000B67FB">
        <w:rPr>
          <w:rFonts w:cstheme="minorHAnsi"/>
        </w:rPr>
        <w:t>U planu nisu bile planirane donacije, ali kod izvršenja je vidljivo je da smo ostvarili 1.510,55 eura koji se odnosi na donaciju koju je donirao Konzum u materijalnim stvarima za školu, zatim donacijom fizičke osobe za nabavu jastučića za sjedenje za učenike, te prikupljenih sredstava za nabavu zaštitnih folija za staklenu površinu na zidu stepeništa da bi se smanjio ulaz toplinske energije koji će se realizirati do kraja godine.</w:t>
      </w:r>
    </w:p>
    <w:p w14:paraId="0298FC21" w14:textId="77777777" w:rsidR="003717DB" w:rsidRDefault="003717DB" w:rsidP="00753CAB">
      <w:pPr>
        <w:spacing w:after="0" w:line="276" w:lineRule="auto"/>
        <w:jc w:val="both"/>
        <w:rPr>
          <w:rFonts w:ascii="Times New Roman" w:eastAsia="Times New Roman" w:hAnsi="Times New Roman" w:cs="Times New Roman"/>
          <w:sz w:val="24"/>
          <w:szCs w:val="24"/>
        </w:rPr>
      </w:pPr>
    </w:p>
    <w:p w14:paraId="1D9DEC92" w14:textId="5746F8A5" w:rsidR="00B85580" w:rsidRPr="000B67FB" w:rsidRDefault="00CB7EB3" w:rsidP="00753CAB">
      <w:pPr>
        <w:spacing w:after="0" w:line="276" w:lineRule="auto"/>
        <w:jc w:val="both"/>
        <w:rPr>
          <w:rFonts w:eastAsia="Times New Roman" w:cstheme="minorHAnsi"/>
          <w:b/>
          <w:bCs/>
          <w:sz w:val="36"/>
          <w:szCs w:val="36"/>
        </w:rPr>
      </w:pPr>
      <w:r w:rsidRPr="000B67FB">
        <w:rPr>
          <w:rFonts w:eastAsia="Times New Roman" w:cstheme="minorHAnsi"/>
          <w:b/>
          <w:bCs/>
          <w:sz w:val="36"/>
          <w:szCs w:val="36"/>
        </w:rPr>
        <w:t>RASHODI POSLOVANJA</w:t>
      </w:r>
    </w:p>
    <w:p w14:paraId="197384C2" w14:textId="77777777" w:rsidR="008A1B83" w:rsidRPr="00AF2DF6" w:rsidRDefault="008A1B83" w:rsidP="00753CAB">
      <w:pPr>
        <w:spacing w:after="0" w:line="276" w:lineRule="auto"/>
        <w:jc w:val="both"/>
        <w:rPr>
          <w:rFonts w:eastAsia="Times New Roman" w:cstheme="minorHAnsi"/>
          <w:i/>
          <w:sz w:val="24"/>
          <w:szCs w:val="24"/>
        </w:rPr>
      </w:pPr>
    </w:p>
    <w:p w14:paraId="2AF86074" w14:textId="1B4DF9C4"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PROGRAMA</w:t>
      </w:r>
    </w:p>
    <w:p w14:paraId="5A9AF289" w14:textId="77777777" w:rsidR="00F61D9F" w:rsidRPr="00AF2DF6" w:rsidRDefault="00753CAB" w:rsidP="00F61D9F">
      <w:pPr>
        <w:numPr>
          <w:ilvl w:val="0"/>
          <w:numId w:val="2"/>
        </w:numPr>
        <w:spacing w:after="0" w:line="276" w:lineRule="auto"/>
        <w:jc w:val="both"/>
        <w:rPr>
          <w:rFonts w:eastAsia="Times New Roman" w:cstheme="minorHAnsi"/>
          <w:b/>
          <w:bCs/>
          <w:sz w:val="28"/>
          <w:szCs w:val="28"/>
          <w:u w:val="single"/>
        </w:rPr>
      </w:pPr>
      <w:r w:rsidRPr="00AF2DF6">
        <w:rPr>
          <w:rFonts w:eastAsia="Times New Roman" w:cstheme="minorHAnsi"/>
          <w:b/>
          <w:sz w:val="28"/>
          <w:szCs w:val="28"/>
          <w:u w:val="single"/>
        </w:rPr>
        <w:t xml:space="preserve">MINIMALNI STANDARD U OSNOVNOM ŠKOLSTVU - MATERIJALNI I FINANCIJSKI RASHODI OŠ  - 1001 </w:t>
      </w:r>
      <w:bookmarkStart w:id="22" w:name="_Hlk86920998"/>
    </w:p>
    <w:p w14:paraId="41B03B8D" w14:textId="0CE8D0B2" w:rsidR="00753CAB" w:rsidRPr="00AF2DF6" w:rsidRDefault="00753CAB" w:rsidP="00F61D9F">
      <w:pPr>
        <w:numPr>
          <w:ilvl w:val="0"/>
          <w:numId w:val="2"/>
        </w:numPr>
        <w:spacing w:after="0" w:line="276"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20E96EDC" w14:textId="77777777" w:rsidR="00753CAB" w:rsidRPr="00AF2DF6" w:rsidRDefault="00753CAB" w:rsidP="00753CAB">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bookmarkEnd w:id="22"/>
    <w:p w14:paraId="364EB135" w14:textId="77777777" w:rsidR="00753CAB" w:rsidRPr="00AF2DF6" w:rsidRDefault="00753CAB" w:rsidP="00753CAB">
      <w:pPr>
        <w:spacing w:after="0" w:line="276" w:lineRule="auto"/>
        <w:jc w:val="both"/>
        <w:rPr>
          <w:rFonts w:eastAsia="Times New Roman" w:cstheme="minorHAnsi"/>
          <w:sz w:val="24"/>
          <w:szCs w:val="24"/>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3023"/>
        <w:gridCol w:w="1554"/>
        <w:gridCol w:w="1621"/>
        <w:gridCol w:w="1498"/>
      </w:tblGrid>
      <w:tr w:rsidR="00753CAB" w:rsidRPr="00AF2DF6" w14:paraId="70BC0BDF" w14:textId="77777777" w:rsidTr="005D6F74">
        <w:trPr>
          <w:jc w:val="center"/>
        </w:trPr>
        <w:tc>
          <w:tcPr>
            <w:tcW w:w="1436" w:type="dxa"/>
            <w:vAlign w:val="center"/>
          </w:tcPr>
          <w:p w14:paraId="03F11C71"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OZNAKA PROGRAMA</w:t>
            </w:r>
          </w:p>
        </w:tc>
        <w:tc>
          <w:tcPr>
            <w:tcW w:w="3023" w:type="dxa"/>
            <w:vAlign w:val="center"/>
          </w:tcPr>
          <w:p w14:paraId="53DCDAE4"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NAZIV PROGRAMA</w:t>
            </w:r>
          </w:p>
        </w:tc>
        <w:tc>
          <w:tcPr>
            <w:tcW w:w="1554" w:type="dxa"/>
          </w:tcPr>
          <w:p w14:paraId="5AC62D60" w14:textId="20C25ECA" w:rsidR="00753CAB" w:rsidRPr="00AF2DF6" w:rsidRDefault="000558AA" w:rsidP="00753CAB">
            <w:pPr>
              <w:spacing w:after="0" w:line="276" w:lineRule="auto"/>
              <w:jc w:val="both"/>
              <w:rPr>
                <w:rFonts w:eastAsia="Times New Roman" w:cstheme="minorHAnsi"/>
              </w:rPr>
            </w:pPr>
            <w:r w:rsidRPr="00AF2DF6">
              <w:rPr>
                <w:rFonts w:eastAsia="Times New Roman" w:cstheme="minorHAnsi"/>
              </w:rPr>
              <w:t xml:space="preserve">PLAN </w:t>
            </w:r>
            <w:r w:rsidR="00753CAB" w:rsidRPr="00AF2DF6">
              <w:rPr>
                <w:rFonts w:eastAsia="Times New Roman" w:cstheme="minorHAnsi"/>
              </w:rPr>
              <w:t>202</w:t>
            </w:r>
            <w:r w:rsidR="005302E5" w:rsidRPr="00AF2DF6">
              <w:rPr>
                <w:rFonts w:eastAsia="Times New Roman" w:cstheme="minorHAnsi"/>
              </w:rPr>
              <w:t>4</w:t>
            </w:r>
            <w:r w:rsidR="00753CAB" w:rsidRPr="00AF2DF6">
              <w:rPr>
                <w:rFonts w:eastAsia="Times New Roman" w:cstheme="minorHAnsi"/>
              </w:rPr>
              <w:t>.</w:t>
            </w:r>
          </w:p>
        </w:tc>
        <w:tc>
          <w:tcPr>
            <w:tcW w:w="1621" w:type="dxa"/>
          </w:tcPr>
          <w:p w14:paraId="7FC79FD3" w14:textId="15F4230B" w:rsidR="00753CAB" w:rsidRPr="00AF2DF6" w:rsidRDefault="000558AA" w:rsidP="00753CAB">
            <w:pPr>
              <w:spacing w:after="0" w:line="276" w:lineRule="auto"/>
              <w:jc w:val="both"/>
              <w:rPr>
                <w:rFonts w:eastAsia="Times New Roman" w:cstheme="minorHAnsi"/>
              </w:rPr>
            </w:pPr>
            <w:r w:rsidRPr="00AF2DF6">
              <w:rPr>
                <w:rFonts w:eastAsia="Times New Roman" w:cstheme="minorHAnsi"/>
              </w:rPr>
              <w:t>OSTVARENJE 1.-6.2024.</w:t>
            </w:r>
          </w:p>
        </w:tc>
        <w:tc>
          <w:tcPr>
            <w:tcW w:w="1498" w:type="dxa"/>
          </w:tcPr>
          <w:p w14:paraId="284B6DB2" w14:textId="38300201" w:rsidR="00753CAB" w:rsidRPr="00AF2DF6" w:rsidRDefault="000558AA" w:rsidP="00753CAB">
            <w:pPr>
              <w:spacing w:after="0" w:line="276" w:lineRule="auto"/>
              <w:jc w:val="both"/>
              <w:rPr>
                <w:rFonts w:eastAsia="Times New Roman" w:cstheme="minorHAnsi"/>
              </w:rPr>
            </w:pPr>
            <w:r w:rsidRPr="00AF2DF6">
              <w:rPr>
                <w:rFonts w:eastAsia="Times New Roman" w:cstheme="minorHAnsi"/>
              </w:rPr>
              <w:t>INDEKS %</w:t>
            </w:r>
          </w:p>
        </w:tc>
      </w:tr>
      <w:tr w:rsidR="00753CAB" w:rsidRPr="00AF2DF6" w14:paraId="3DDF9394" w14:textId="77777777" w:rsidTr="005D6F74">
        <w:trPr>
          <w:jc w:val="center"/>
        </w:trPr>
        <w:tc>
          <w:tcPr>
            <w:tcW w:w="1436" w:type="dxa"/>
          </w:tcPr>
          <w:p w14:paraId="79204B6A"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 xml:space="preserve"> 1001</w:t>
            </w:r>
          </w:p>
        </w:tc>
        <w:tc>
          <w:tcPr>
            <w:tcW w:w="3023" w:type="dxa"/>
          </w:tcPr>
          <w:p w14:paraId="66FA26CE"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MINIMALNI STANDARD U OSNOVNOM ŠKOLSTVU – MATERIJALNI I FINANCIJSKI RASHODI</w:t>
            </w:r>
          </w:p>
        </w:tc>
        <w:tc>
          <w:tcPr>
            <w:tcW w:w="1554" w:type="dxa"/>
          </w:tcPr>
          <w:p w14:paraId="25AF8C12" w14:textId="427E64D3" w:rsidR="00753CAB" w:rsidRPr="00AF2DF6" w:rsidRDefault="005302E5" w:rsidP="00753CAB">
            <w:pPr>
              <w:spacing w:after="0" w:line="276" w:lineRule="auto"/>
              <w:jc w:val="both"/>
              <w:rPr>
                <w:rFonts w:eastAsia="Times New Roman" w:cstheme="minorHAnsi"/>
              </w:rPr>
            </w:pPr>
            <w:r w:rsidRPr="00AF2DF6">
              <w:rPr>
                <w:rFonts w:eastAsia="Times New Roman" w:cstheme="minorHAnsi"/>
              </w:rPr>
              <w:t>23.270,00</w:t>
            </w:r>
          </w:p>
        </w:tc>
        <w:tc>
          <w:tcPr>
            <w:tcW w:w="1621" w:type="dxa"/>
          </w:tcPr>
          <w:p w14:paraId="5A9D6335" w14:textId="2CB1F212" w:rsidR="00753CAB" w:rsidRPr="00AF2DF6" w:rsidRDefault="000558AA" w:rsidP="00753CAB">
            <w:pPr>
              <w:spacing w:after="0" w:line="276" w:lineRule="auto"/>
              <w:jc w:val="both"/>
              <w:rPr>
                <w:rFonts w:eastAsia="Times New Roman" w:cstheme="minorHAnsi"/>
              </w:rPr>
            </w:pPr>
            <w:r w:rsidRPr="00AF2DF6">
              <w:rPr>
                <w:rFonts w:eastAsia="Times New Roman" w:cstheme="minorHAnsi"/>
              </w:rPr>
              <w:t>16.850,71</w:t>
            </w:r>
          </w:p>
        </w:tc>
        <w:tc>
          <w:tcPr>
            <w:tcW w:w="1498" w:type="dxa"/>
          </w:tcPr>
          <w:p w14:paraId="62F3CBD5" w14:textId="799A3D5E" w:rsidR="00753CAB" w:rsidRPr="00AF2DF6" w:rsidRDefault="000558AA" w:rsidP="00753CAB">
            <w:pPr>
              <w:spacing w:after="0" w:line="276" w:lineRule="auto"/>
              <w:jc w:val="both"/>
              <w:rPr>
                <w:rFonts w:eastAsia="Times New Roman" w:cstheme="minorHAnsi"/>
                <w:color w:val="000000"/>
              </w:rPr>
            </w:pPr>
            <w:r w:rsidRPr="00AF2DF6">
              <w:rPr>
                <w:rFonts w:eastAsia="Times New Roman" w:cstheme="minorHAnsi"/>
              </w:rPr>
              <w:t>72,41</w:t>
            </w:r>
          </w:p>
        </w:tc>
      </w:tr>
      <w:tr w:rsidR="00A07F19" w:rsidRPr="00AF2DF6" w14:paraId="2110BB45" w14:textId="77777777" w:rsidTr="005D6F74">
        <w:trPr>
          <w:jc w:val="center"/>
        </w:trPr>
        <w:tc>
          <w:tcPr>
            <w:tcW w:w="1436" w:type="dxa"/>
          </w:tcPr>
          <w:p w14:paraId="452D6F81" w14:textId="77777777" w:rsidR="00A07F19" w:rsidRPr="00AF2DF6" w:rsidRDefault="00A07F19" w:rsidP="00A07F19">
            <w:pPr>
              <w:spacing w:after="0" w:line="276" w:lineRule="auto"/>
              <w:jc w:val="both"/>
              <w:rPr>
                <w:rFonts w:eastAsia="Times New Roman" w:cstheme="minorHAnsi"/>
              </w:rPr>
            </w:pPr>
            <w:r w:rsidRPr="00AF2DF6">
              <w:rPr>
                <w:rFonts w:eastAsia="Times New Roman" w:cstheme="minorHAnsi"/>
              </w:rPr>
              <w:t>1001</w:t>
            </w:r>
          </w:p>
        </w:tc>
        <w:tc>
          <w:tcPr>
            <w:tcW w:w="3023" w:type="dxa"/>
          </w:tcPr>
          <w:p w14:paraId="7B1B806D" w14:textId="41D91D39" w:rsidR="00A07F19" w:rsidRPr="00AF2DF6" w:rsidRDefault="00A07F19" w:rsidP="00A07F19">
            <w:pPr>
              <w:spacing w:after="0" w:line="276" w:lineRule="auto"/>
              <w:jc w:val="both"/>
              <w:rPr>
                <w:rFonts w:eastAsia="Times New Roman" w:cstheme="minorHAnsi"/>
              </w:rPr>
            </w:pPr>
            <w:r w:rsidRPr="00AF2DF6">
              <w:rPr>
                <w:rFonts w:eastAsia="Times New Roman" w:cstheme="minorHAnsi"/>
              </w:rPr>
              <w:t>TEKUĆE I INVESTICIJSKO ODRŽAVANJE</w:t>
            </w:r>
          </w:p>
        </w:tc>
        <w:tc>
          <w:tcPr>
            <w:tcW w:w="1554" w:type="dxa"/>
          </w:tcPr>
          <w:p w14:paraId="691ACA42" w14:textId="4CA4C729" w:rsidR="00A07F19" w:rsidRPr="00AF2DF6" w:rsidRDefault="00A07F19" w:rsidP="00A07F19">
            <w:pPr>
              <w:spacing w:after="0" w:line="276" w:lineRule="auto"/>
              <w:jc w:val="both"/>
              <w:rPr>
                <w:rFonts w:eastAsia="Times New Roman" w:cstheme="minorHAnsi"/>
              </w:rPr>
            </w:pPr>
            <w:r w:rsidRPr="00AF2DF6">
              <w:rPr>
                <w:rFonts w:eastAsia="Times New Roman" w:cstheme="minorHAnsi"/>
              </w:rPr>
              <w:t>3.</w:t>
            </w:r>
            <w:r w:rsidR="005302E5" w:rsidRPr="00AF2DF6">
              <w:rPr>
                <w:rFonts w:eastAsia="Times New Roman" w:cstheme="minorHAnsi"/>
              </w:rPr>
              <w:t>967,00</w:t>
            </w:r>
          </w:p>
        </w:tc>
        <w:tc>
          <w:tcPr>
            <w:tcW w:w="1621" w:type="dxa"/>
          </w:tcPr>
          <w:p w14:paraId="43CE3F23" w14:textId="7C827CE2" w:rsidR="00A07F19" w:rsidRPr="00AF2DF6" w:rsidRDefault="000558AA" w:rsidP="00A07F19">
            <w:pPr>
              <w:spacing w:after="0" w:line="276" w:lineRule="auto"/>
              <w:jc w:val="both"/>
              <w:rPr>
                <w:rFonts w:eastAsia="Times New Roman" w:cstheme="minorHAnsi"/>
              </w:rPr>
            </w:pPr>
            <w:r w:rsidRPr="00AF2DF6">
              <w:rPr>
                <w:rFonts w:eastAsia="Times New Roman" w:cstheme="minorHAnsi"/>
              </w:rPr>
              <w:t>2.583,22</w:t>
            </w:r>
          </w:p>
        </w:tc>
        <w:tc>
          <w:tcPr>
            <w:tcW w:w="1498" w:type="dxa"/>
          </w:tcPr>
          <w:p w14:paraId="5A58F08A" w14:textId="447626ED" w:rsidR="00A07F19" w:rsidRPr="00AF2DF6" w:rsidRDefault="000558AA" w:rsidP="00A07F19">
            <w:pPr>
              <w:spacing w:after="0" w:line="276" w:lineRule="auto"/>
              <w:jc w:val="both"/>
              <w:rPr>
                <w:rFonts w:eastAsia="Times New Roman" w:cstheme="minorHAnsi"/>
              </w:rPr>
            </w:pPr>
            <w:r w:rsidRPr="00AF2DF6">
              <w:rPr>
                <w:rFonts w:eastAsia="Times New Roman" w:cstheme="minorHAnsi"/>
              </w:rPr>
              <w:t>65,12</w:t>
            </w:r>
          </w:p>
        </w:tc>
      </w:tr>
      <w:tr w:rsidR="00A07F19" w:rsidRPr="00AF2DF6" w14:paraId="76C2A268" w14:textId="77777777" w:rsidTr="005D6F74">
        <w:trPr>
          <w:jc w:val="center"/>
        </w:trPr>
        <w:tc>
          <w:tcPr>
            <w:tcW w:w="4459" w:type="dxa"/>
            <w:gridSpan w:val="2"/>
          </w:tcPr>
          <w:p w14:paraId="19ED1771" w14:textId="77777777" w:rsidR="00A07F19" w:rsidRPr="00AF2DF6" w:rsidRDefault="00A07F19" w:rsidP="00A07F19">
            <w:pPr>
              <w:spacing w:after="0" w:line="276" w:lineRule="auto"/>
              <w:jc w:val="both"/>
              <w:rPr>
                <w:rFonts w:eastAsia="Times New Roman" w:cstheme="minorHAnsi"/>
              </w:rPr>
            </w:pPr>
            <w:r w:rsidRPr="00AF2DF6">
              <w:rPr>
                <w:rFonts w:eastAsia="Times New Roman" w:cstheme="minorHAnsi"/>
              </w:rPr>
              <w:t xml:space="preserve">Ukupno </w:t>
            </w:r>
          </w:p>
        </w:tc>
        <w:tc>
          <w:tcPr>
            <w:tcW w:w="1554" w:type="dxa"/>
          </w:tcPr>
          <w:p w14:paraId="37A90791" w14:textId="721F7C94" w:rsidR="00A07F19" w:rsidRPr="00AF2DF6" w:rsidRDefault="005302E5" w:rsidP="00A07F19">
            <w:pPr>
              <w:spacing w:after="0" w:line="276" w:lineRule="auto"/>
              <w:jc w:val="both"/>
              <w:rPr>
                <w:rFonts w:eastAsia="Times New Roman" w:cstheme="minorHAnsi"/>
              </w:rPr>
            </w:pPr>
            <w:r w:rsidRPr="00AF2DF6">
              <w:rPr>
                <w:rFonts w:eastAsia="Times New Roman" w:cstheme="minorHAnsi"/>
              </w:rPr>
              <w:t>27.237,00</w:t>
            </w:r>
          </w:p>
        </w:tc>
        <w:tc>
          <w:tcPr>
            <w:tcW w:w="1621" w:type="dxa"/>
          </w:tcPr>
          <w:p w14:paraId="6A942462" w14:textId="52C09B50" w:rsidR="00A07F19" w:rsidRPr="00AF2DF6" w:rsidRDefault="000558AA" w:rsidP="00A07F19">
            <w:pPr>
              <w:spacing w:after="0" w:line="276" w:lineRule="auto"/>
              <w:jc w:val="both"/>
              <w:rPr>
                <w:rFonts w:eastAsia="Times New Roman" w:cstheme="minorHAnsi"/>
              </w:rPr>
            </w:pPr>
            <w:r w:rsidRPr="00AF2DF6">
              <w:rPr>
                <w:rFonts w:eastAsia="Times New Roman" w:cstheme="minorHAnsi"/>
              </w:rPr>
              <w:t>19433,93</w:t>
            </w:r>
          </w:p>
        </w:tc>
        <w:tc>
          <w:tcPr>
            <w:tcW w:w="1498" w:type="dxa"/>
          </w:tcPr>
          <w:p w14:paraId="5044B438" w14:textId="1F26320B" w:rsidR="00A07F19" w:rsidRPr="00AF2DF6" w:rsidRDefault="000558AA" w:rsidP="00A07F19">
            <w:pPr>
              <w:spacing w:after="0" w:line="276" w:lineRule="auto"/>
              <w:jc w:val="both"/>
              <w:rPr>
                <w:rFonts w:eastAsia="Times New Roman" w:cstheme="minorHAnsi"/>
              </w:rPr>
            </w:pPr>
            <w:r w:rsidRPr="00AF2DF6">
              <w:rPr>
                <w:rFonts w:eastAsia="Times New Roman" w:cstheme="minorHAnsi"/>
              </w:rPr>
              <w:t>71,35</w:t>
            </w:r>
          </w:p>
        </w:tc>
      </w:tr>
    </w:tbl>
    <w:p w14:paraId="23DD565C" w14:textId="77777777" w:rsidR="00753CAB" w:rsidRPr="00AF2DF6" w:rsidRDefault="00753CAB" w:rsidP="00753CAB">
      <w:pPr>
        <w:spacing w:after="0" w:line="276" w:lineRule="auto"/>
        <w:jc w:val="both"/>
        <w:rPr>
          <w:rFonts w:eastAsia="Times New Roman" w:cstheme="minorHAnsi"/>
          <w:b/>
          <w:sz w:val="24"/>
          <w:szCs w:val="24"/>
        </w:rPr>
      </w:pPr>
    </w:p>
    <w:p w14:paraId="7D46D48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PROGRAMA</w:t>
      </w:r>
    </w:p>
    <w:p w14:paraId="2153EF00"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minimalni financijski standard u osnovnom školstvu nužan je za realizaciju nastavnog plana i programa; osiguravaju se sredstva za opće troškove osnovnih škola, trošak energenata, prijevoz učenika, liječnički pregledi zaposlenika, sredstva za materijal, dijelove i usluge tekuće i investicijskog održavanja;</w:t>
      </w:r>
    </w:p>
    <w:p w14:paraId="16E526A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700945EF"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454C3DC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18EBBB7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stvaranje uvjeta za realizaciju nastavnog plana i programa </w:t>
      </w:r>
    </w:p>
    <w:p w14:paraId="26A7049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3E53A3E1"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lastRenderedPageBreak/>
        <w:t>Zakon o odgoju i obrazovanju u osnovnoj i srednjoj školi</w:t>
      </w:r>
    </w:p>
    <w:p w14:paraId="29C2D35E"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Uredba o načinu izračuna iznosa pomoći izravnanja za decentralizirane funkcije jedinica lokalne i područne (regionalne) samouprave</w:t>
      </w:r>
    </w:p>
    <w:p w14:paraId="323394D1"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Odluka o kriterijima i mjerilima za utvrđivanje bilančnih prava za financiranje minimalnog financijskog standarda javnih potreba osnovnog školstva</w:t>
      </w:r>
    </w:p>
    <w:p w14:paraId="0FFA2148" w14:textId="1E898454" w:rsidR="00753CAB" w:rsidRPr="00AF2DF6" w:rsidRDefault="00753CAB" w:rsidP="00D73AED">
      <w:pPr>
        <w:numPr>
          <w:ilvl w:val="0"/>
          <w:numId w:val="2"/>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Državni pedagoški standard sustava odgoja i obrazovanja </w:t>
      </w:r>
      <w:bookmarkStart w:id="23" w:name="_Hlk81481485"/>
    </w:p>
    <w:p w14:paraId="1CA6566C" w14:textId="77777777" w:rsidR="0072057F" w:rsidRPr="00AF2DF6" w:rsidRDefault="0072057F" w:rsidP="0072057F">
      <w:pPr>
        <w:spacing w:after="0" w:line="276" w:lineRule="auto"/>
        <w:ind w:left="720"/>
        <w:jc w:val="both"/>
        <w:rPr>
          <w:rFonts w:eastAsia="Times New Roman" w:cstheme="minorHAnsi"/>
          <w:b/>
          <w:sz w:val="24"/>
          <w:szCs w:val="24"/>
        </w:rPr>
      </w:pPr>
    </w:p>
    <w:p w14:paraId="0E06C0AA" w14:textId="3B142C74"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NAZIV AKTIVNOSTI</w:t>
      </w:r>
    </w:p>
    <w:p w14:paraId="3419F8A0" w14:textId="77777777" w:rsidR="00753CAB" w:rsidRPr="00AF2DF6" w:rsidRDefault="00753CAB" w:rsidP="00753CAB">
      <w:pPr>
        <w:numPr>
          <w:ilvl w:val="0"/>
          <w:numId w:val="2"/>
        </w:numPr>
        <w:spacing w:after="0" w:line="276" w:lineRule="auto"/>
        <w:jc w:val="both"/>
        <w:rPr>
          <w:rFonts w:eastAsia="Times New Roman" w:cstheme="minorHAnsi"/>
          <w:b/>
          <w:sz w:val="24"/>
          <w:szCs w:val="24"/>
        </w:rPr>
      </w:pPr>
      <w:r w:rsidRPr="00AF2DF6">
        <w:rPr>
          <w:rFonts w:eastAsia="Times New Roman" w:cstheme="minorHAnsi"/>
          <w:b/>
          <w:sz w:val="24"/>
          <w:szCs w:val="24"/>
        </w:rPr>
        <w:t>RASHODI POSLOVANJA –1001 A100001</w:t>
      </w:r>
    </w:p>
    <w:p w14:paraId="6363D4CF" w14:textId="3F8E4D94" w:rsidR="00753CAB" w:rsidRDefault="00753CAB" w:rsidP="00753CAB">
      <w:pPr>
        <w:spacing w:after="0" w:line="276" w:lineRule="auto"/>
        <w:jc w:val="both"/>
        <w:rPr>
          <w:rFonts w:eastAsia="Times New Roman" w:cstheme="minorHAnsi"/>
          <w:b/>
          <w:sz w:val="24"/>
          <w:szCs w:val="24"/>
        </w:rPr>
      </w:pPr>
    </w:p>
    <w:p w14:paraId="514300D4" w14:textId="1283AB98" w:rsidR="00AF2DF6" w:rsidRDefault="00AF2DF6" w:rsidP="00753CAB">
      <w:pPr>
        <w:spacing w:after="0" w:line="276" w:lineRule="auto"/>
        <w:jc w:val="both"/>
        <w:rPr>
          <w:rFonts w:eastAsia="Times New Roman" w:cstheme="minorHAnsi"/>
          <w:b/>
          <w:sz w:val="24"/>
          <w:szCs w:val="24"/>
        </w:rPr>
      </w:pPr>
    </w:p>
    <w:p w14:paraId="605AB33E" w14:textId="129B473D" w:rsidR="00AF2DF6" w:rsidRDefault="00AF2DF6" w:rsidP="00753CAB">
      <w:pPr>
        <w:spacing w:after="0" w:line="276" w:lineRule="auto"/>
        <w:jc w:val="both"/>
        <w:rPr>
          <w:rFonts w:eastAsia="Times New Roman" w:cstheme="minorHAnsi"/>
          <w:b/>
          <w:sz w:val="24"/>
          <w:szCs w:val="24"/>
        </w:rPr>
      </w:pPr>
    </w:p>
    <w:p w14:paraId="6A08B058" w14:textId="77777777" w:rsidR="00AF2DF6" w:rsidRPr="00AF2DF6" w:rsidRDefault="00AF2DF6" w:rsidP="00753CAB">
      <w:pPr>
        <w:spacing w:after="0" w:line="276" w:lineRule="auto"/>
        <w:jc w:val="both"/>
        <w:rPr>
          <w:rFonts w:eastAsia="Times New Roman" w:cstheme="minorHAnsi"/>
          <w:b/>
          <w:sz w:val="24"/>
          <w:szCs w:val="24"/>
        </w:rPr>
      </w:pPr>
    </w:p>
    <w:p w14:paraId="07E7FC5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69C95C9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minimalni financijski standard u osnovnom školstvu nužan je za realizaciju nastavnog plana i programa; osiguravaju se sredstva za opće troškove osnovnih škola, trošak energenata, prijevoz učenika, liječničke preglede zaposlenika.</w:t>
      </w:r>
    </w:p>
    <w:p w14:paraId="6CF200C4" w14:textId="77777777" w:rsidR="00753CAB" w:rsidRPr="00AF2DF6" w:rsidRDefault="00753CAB" w:rsidP="00753CAB">
      <w:pPr>
        <w:spacing w:after="0" w:line="276" w:lineRule="auto"/>
        <w:jc w:val="both"/>
        <w:rPr>
          <w:rFonts w:eastAsia="Times New Roman" w:cstheme="minorHAnsi"/>
          <w:sz w:val="24"/>
          <w:szCs w:val="24"/>
        </w:rPr>
      </w:pPr>
    </w:p>
    <w:p w14:paraId="1B145F5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779A0ABB"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6B9A9361" w14:textId="77777777" w:rsidR="00753CAB" w:rsidRPr="00AF2DF6" w:rsidRDefault="00753CAB" w:rsidP="00753CAB">
      <w:pPr>
        <w:spacing w:after="0" w:line="276" w:lineRule="auto"/>
        <w:jc w:val="both"/>
        <w:rPr>
          <w:rFonts w:eastAsia="Times New Roman" w:cstheme="minorHAnsi"/>
          <w:sz w:val="24"/>
          <w:szCs w:val="24"/>
        </w:rPr>
      </w:pPr>
    </w:p>
    <w:p w14:paraId="2414DC5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4F569375"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stvaranje uvjeta za realizaciju nastavnog plana i programa u osnovnim školama kojima je osnivač Zagrebačka županija</w:t>
      </w:r>
    </w:p>
    <w:p w14:paraId="4763C7C5" w14:textId="77777777" w:rsidR="00753CAB" w:rsidRPr="00AF2DF6" w:rsidRDefault="00753CAB" w:rsidP="00753CAB">
      <w:pPr>
        <w:spacing w:after="0" w:line="276" w:lineRule="auto"/>
        <w:jc w:val="both"/>
        <w:rPr>
          <w:rFonts w:eastAsia="Times New Roman" w:cstheme="minorHAnsi"/>
          <w:sz w:val="24"/>
          <w:szCs w:val="24"/>
        </w:rPr>
      </w:pPr>
    </w:p>
    <w:p w14:paraId="59F3A95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73B4EB43"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7EB2560F"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1A9C6CDF"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Uredba o načinu izračuna iznosa pomoći izravnanja za decentralizirane funkcije jedinica lokalne i područne (regionalne) samouprave</w:t>
      </w:r>
    </w:p>
    <w:p w14:paraId="7E095E61"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Odluka o kriterijima i mjerilima za utvrđivanje bilančnih prava za financiranje minimalnog financijskog standarda javnih potreba osnovnog školstva</w:t>
      </w:r>
    </w:p>
    <w:p w14:paraId="4876B85B" w14:textId="77777777" w:rsidR="00753CAB" w:rsidRPr="00AF2DF6" w:rsidRDefault="00753CAB" w:rsidP="00753CAB">
      <w:pPr>
        <w:spacing w:after="0" w:line="276" w:lineRule="auto"/>
        <w:jc w:val="both"/>
        <w:rPr>
          <w:rFonts w:eastAsia="Times New Roman" w:cstheme="minorHAnsi"/>
          <w:b/>
          <w:sz w:val="24"/>
          <w:szCs w:val="24"/>
        </w:rPr>
      </w:pPr>
    </w:p>
    <w:p w14:paraId="0D8B647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379AB25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podaci o trošku energenata OŠ u prethodnoj godini (stvarne potrebe škola)</w:t>
      </w:r>
    </w:p>
    <w:p w14:paraId="44B80CB8"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podaci o zaposlenicima OŠ (za liječničke preglede zaposlenika)</w:t>
      </w:r>
    </w:p>
    <w:p w14:paraId="63CCBE44"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 broju učenika, razrednih odjela i zgrada </w:t>
      </w:r>
    </w:p>
    <w:p w14:paraId="40AC2539"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 broju učenika u prijevozu </w:t>
      </w:r>
    </w:p>
    <w:p w14:paraId="271CD27A" w14:textId="77777777" w:rsidR="00753CAB" w:rsidRPr="00AF2DF6" w:rsidRDefault="00753CAB" w:rsidP="00753CAB">
      <w:pPr>
        <w:spacing w:after="0" w:line="276" w:lineRule="auto"/>
        <w:jc w:val="both"/>
        <w:rPr>
          <w:rFonts w:eastAsia="Times New Roman" w:cstheme="minorHAnsi"/>
          <w:b/>
          <w:sz w:val="24"/>
          <w:szCs w:val="24"/>
        </w:rPr>
      </w:pPr>
    </w:p>
    <w:p w14:paraId="17C352D6"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2BBDEF06" w14:textId="6D85215C" w:rsidR="00753CAB" w:rsidRPr="00AF2DF6" w:rsidRDefault="00753CAB" w:rsidP="00955F24">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w:t>
      </w:r>
    </w:p>
    <w:p w14:paraId="30877BD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58A7C073"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lastRenderedPageBreak/>
        <w:t>Pokazatelji učinka: Uspješno provedeni predviđeni nastavni programi. Osigurani materijalni uvjeti za poslovanje škola</w:t>
      </w:r>
    </w:p>
    <w:p w14:paraId="2FD62FBE" w14:textId="4B40A07C" w:rsidR="0072057F" w:rsidRPr="00AF2DF6" w:rsidRDefault="00753CAB" w:rsidP="0072057F">
      <w:pPr>
        <w:numPr>
          <w:ilvl w:val="0"/>
          <w:numId w:val="2"/>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Pokazatelji rezultata: Osigurana sredstava za minimalni standard u osnovnom školstvu: materijalni troškovi škola, energenti, prijevoz učenika, liječnički pregledi zaposlenika, čime se osigurava nesmetani odlazak i dolazak u škole za učenike i zaposlenike. Sustavna kontrola zdravlja zaposlenika u osnovnim školama. Školu pohađa </w:t>
      </w:r>
      <w:r w:rsidR="00053A0B" w:rsidRPr="00AF2DF6">
        <w:rPr>
          <w:rFonts w:eastAsia="Times New Roman" w:cstheme="minorHAnsi"/>
          <w:b/>
          <w:bCs/>
          <w:sz w:val="24"/>
          <w:szCs w:val="24"/>
        </w:rPr>
        <w:t>9</w:t>
      </w:r>
      <w:r w:rsidR="00DB1F3F" w:rsidRPr="00AF2DF6">
        <w:rPr>
          <w:rFonts w:eastAsia="Times New Roman" w:cstheme="minorHAnsi"/>
          <w:b/>
          <w:bCs/>
          <w:sz w:val="24"/>
          <w:szCs w:val="24"/>
        </w:rPr>
        <w:t>7</w:t>
      </w:r>
      <w:r w:rsidRPr="00AF2DF6">
        <w:rPr>
          <w:rFonts w:eastAsia="Times New Roman" w:cstheme="minorHAnsi"/>
          <w:sz w:val="24"/>
          <w:szCs w:val="24"/>
        </w:rPr>
        <w:t xml:space="preserve"> učenika u </w:t>
      </w:r>
      <w:r w:rsidR="00053A0B" w:rsidRPr="00AF2DF6">
        <w:rPr>
          <w:rFonts w:eastAsia="Times New Roman" w:cstheme="minorHAnsi"/>
          <w:b/>
          <w:bCs/>
          <w:sz w:val="24"/>
          <w:szCs w:val="24"/>
        </w:rPr>
        <w:t>8</w:t>
      </w:r>
      <w:r w:rsidRPr="00AF2DF6">
        <w:rPr>
          <w:rFonts w:eastAsia="Times New Roman" w:cstheme="minorHAnsi"/>
          <w:color w:val="FF0000"/>
          <w:sz w:val="24"/>
          <w:szCs w:val="24"/>
        </w:rPr>
        <w:t xml:space="preserve"> </w:t>
      </w:r>
      <w:r w:rsidRPr="00AF2DF6">
        <w:rPr>
          <w:rFonts w:eastAsia="Times New Roman" w:cstheme="minorHAnsi"/>
          <w:sz w:val="24"/>
          <w:szCs w:val="24"/>
        </w:rPr>
        <w:t xml:space="preserve">razredna odjeljenja. Prijevoz učenika koristiti oko </w:t>
      </w:r>
      <w:r w:rsidR="00053A0B" w:rsidRPr="00AF2DF6">
        <w:rPr>
          <w:rFonts w:eastAsia="Times New Roman" w:cstheme="minorHAnsi"/>
          <w:b/>
          <w:bCs/>
          <w:sz w:val="24"/>
          <w:szCs w:val="24"/>
        </w:rPr>
        <w:t>66</w:t>
      </w:r>
      <w:r w:rsidRPr="00AF2DF6">
        <w:rPr>
          <w:rFonts w:eastAsia="Times New Roman" w:cstheme="minorHAnsi"/>
          <w:color w:val="FF0000"/>
          <w:sz w:val="24"/>
          <w:szCs w:val="24"/>
        </w:rPr>
        <w:t xml:space="preserve"> </w:t>
      </w:r>
      <w:r w:rsidRPr="00AF2DF6">
        <w:rPr>
          <w:rFonts w:eastAsia="Times New Roman" w:cstheme="minorHAnsi"/>
          <w:sz w:val="24"/>
          <w:szCs w:val="24"/>
        </w:rPr>
        <w:t>učenika, a liječničke preglede obavi</w:t>
      </w:r>
      <w:r w:rsidR="000558AA" w:rsidRPr="00AF2DF6">
        <w:rPr>
          <w:rFonts w:eastAsia="Times New Roman" w:cstheme="minorHAnsi"/>
          <w:sz w:val="24"/>
          <w:szCs w:val="24"/>
        </w:rPr>
        <w:t xml:space="preserve">lo je </w:t>
      </w:r>
      <w:r w:rsidRPr="00AF2DF6">
        <w:rPr>
          <w:rFonts w:eastAsia="Times New Roman" w:cstheme="minorHAnsi"/>
          <w:sz w:val="24"/>
          <w:szCs w:val="24"/>
        </w:rPr>
        <w:t xml:space="preserve"> </w:t>
      </w:r>
      <w:r w:rsidR="000558AA" w:rsidRPr="00AF2DF6">
        <w:rPr>
          <w:rFonts w:eastAsia="Times New Roman" w:cstheme="minorHAnsi"/>
          <w:b/>
          <w:bCs/>
          <w:sz w:val="24"/>
          <w:szCs w:val="24"/>
        </w:rPr>
        <w:t>7</w:t>
      </w:r>
      <w:r w:rsidRPr="00AF2DF6">
        <w:rPr>
          <w:rFonts w:eastAsia="Times New Roman" w:cstheme="minorHAnsi"/>
          <w:color w:val="FF0000"/>
          <w:sz w:val="24"/>
          <w:szCs w:val="24"/>
        </w:rPr>
        <w:t xml:space="preserve"> </w:t>
      </w:r>
      <w:r w:rsidRPr="00AF2DF6">
        <w:rPr>
          <w:rFonts w:eastAsia="Times New Roman" w:cstheme="minorHAnsi"/>
          <w:sz w:val="24"/>
          <w:szCs w:val="24"/>
        </w:rPr>
        <w:t>zaposlenika škola</w:t>
      </w:r>
      <w:r w:rsidR="000558AA" w:rsidRPr="00AF2DF6">
        <w:rPr>
          <w:rFonts w:eastAsia="Times New Roman" w:cstheme="minorHAnsi"/>
          <w:sz w:val="24"/>
          <w:szCs w:val="24"/>
        </w:rPr>
        <w:t xml:space="preserve"> u veljači 2024.</w:t>
      </w:r>
      <w:r w:rsidRPr="00AF2DF6">
        <w:rPr>
          <w:rFonts w:eastAsia="Times New Roman" w:cstheme="minorHAnsi"/>
          <w:sz w:val="24"/>
          <w:szCs w:val="24"/>
        </w:rPr>
        <w:t xml:space="preserve">. </w:t>
      </w:r>
    </w:p>
    <w:p w14:paraId="428C72FB" w14:textId="77777777" w:rsidR="0072057F" w:rsidRPr="00AF2DF6" w:rsidRDefault="0072057F" w:rsidP="0072057F">
      <w:pPr>
        <w:spacing w:after="0" w:line="276" w:lineRule="auto"/>
        <w:jc w:val="both"/>
        <w:rPr>
          <w:rFonts w:eastAsia="Times New Roman" w:cstheme="minorHAnsi"/>
          <w:b/>
          <w:sz w:val="24"/>
          <w:szCs w:val="24"/>
        </w:rPr>
      </w:pPr>
    </w:p>
    <w:p w14:paraId="76E72715" w14:textId="77777777" w:rsidR="0072057F" w:rsidRPr="00AF2DF6" w:rsidRDefault="0072057F" w:rsidP="0072057F">
      <w:pPr>
        <w:spacing w:after="0" w:line="276" w:lineRule="auto"/>
        <w:jc w:val="both"/>
        <w:rPr>
          <w:rFonts w:eastAsia="Times New Roman" w:cstheme="minorHAnsi"/>
          <w:b/>
          <w:sz w:val="24"/>
          <w:szCs w:val="24"/>
        </w:rPr>
      </w:pPr>
    </w:p>
    <w:p w14:paraId="262663C3" w14:textId="2123D676" w:rsidR="00753CAB" w:rsidRPr="00AF2DF6" w:rsidRDefault="00753CAB" w:rsidP="0072057F">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bookmarkEnd w:id="23"/>
    <w:p w14:paraId="29CDFA8C"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Opći prihodi i primici </w:t>
      </w:r>
    </w:p>
    <w:p w14:paraId="5E118401" w14:textId="6A622138" w:rsidR="00753CAB" w:rsidRDefault="00753CAB" w:rsidP="00753CAB">
      <w:pPr>
        <w:spacing w:after="0" w:line="276" w:lineRule="auto"/>
        <w:jc w:val="both"/>
        <w:rPr>
          <w:rFonts w:eastAsia="Times New Roman" w:cstheme="minorHAnsi"/>
          <w:sz w:val="24"/>
          <w:szCs w:val="24"/>
        </w:rPr>
      </w:pPr>
    </w:p>
    <w:p w14:paraId="51A147D8" w14:textId="334E15E4" w:rsidR="00AF2DF6" w:rsidRDefault="00AF2DF6" w:rsidP="00753CAB">
      <w:pPr>
        <w:spacing w:after="0" w:line="276" w:lineRule="auto"/>
        <w:jc w:val="both"/>
        <w:rPr>
          <w:rFonts w:eastAsia="Times New Roman" w:cstheme="minorHAnsi"/>
          <w:sz w:val="24"/>
          <w:szCs w:val="24"/>
        </w:rPr>
      </w:pPr>
    </w:p>
    <w:p w14:paraId="55AA9F4C" w14:textId="77777777" w:rsidR="00AF2DF6" w:rsidRPr="00AF2DF6" w:rsidRDefault="00AF2DF6" w:rsidP="00753CAB">
      <w:pPr>
        <w:spacing w:after="0" w:line="276" w:lineRule="auto"/>
        <w:jc w:val="both"/>
        <w:rPr>
          <w:rFonts w:eastAsia="Times New Roman" w:cstheme="minorHAnsi"/>
          <w:sz w:val="24"/>
          <w:szCs w:val="24"/>
        </w:rPr>
      </w:pPr>
    </w:p>
    <w:p w14:paraId="61020E93" w14:textId="77777777" w:rsidR="00753CAB" w:rsidRPr="00AF2DF6" w:rsidRDefault="00753CAB" w:rsidP="00753CAB">
      <w:pPr>
        <w:spacing w:after="0" w:line="276" w:lineRule="auto"/>
        <w:jc w:val="both"/>
        <w:rPr>
          <w:rFonts w:eastAsia="Times New Roman" w:cstheme="minorHAnsi"/>
          <w:b/>
          <w:sz w:val="24"/>
          <w:szCs w:val="24"/>
          <w:u w:val="single"/>
        </w:rPr>
      </w:pPr>
      <w:r w:rsidRPr="00AF2DF6">
        <w:rPr>
          <w:rFonts w:eastAsia="Times New Roman" w:cstheme="minorHAnsi"/>
          <w:b/>
          <w:sz w:val="24"/>
          <w:szCs w:val="24"/>
          <w:u w:val="single"/>
        </w:rPr>
        <w:t>NAZIV AKTIVNOSTI</w:t>
      </w:r>
    </w:p>
    <w:p w14:paraId="26F6130B" w14:textId="77777777" w:rsidR="00753CAB" w:rsidRPr="00AF2DF6" w:rsidRDefault="00753CAB" w:rsidP="00753CAB">
      <w:pPr>
        <w:numPr>
          <w:ilvl w:val="0"/>
          <w:numId w:val="2"/>
        </w:numPr>
        <w:spacing w:after="0" w:line="276" w:lineRule="auto"/>
        <w:jc w:val="both"/>
        <w:rPr>
          <w:rFonts w:eastAsia="Times New Roman" w:cstheme="minorHAnsi"/>
          <w:b/>
          <w:sz w:val="24"/>
          <w:szCs w:val="24"/>
          <w:u w:val="single"/>
        </w:rPr>
      </w:pPr>
      <w:r w:rsidRPr="00AF2DF6">
        <w:rPr>
          <w:rFonts w:eastAsia="Times New Roman" w:cstheme="minorHAnsi"/>
          <w:b/>
          <w:sz w:val="24"/>
          <w:szCs w:val="24"/>
          <w:u w:val="single"/>
        </w:rPr>
        <w:t>TEKUĆE INVESTICIJSKO ODRŽAVANJE – MINIMALNI STANDARD – 1001 A100002</w:t>
      </w:r>
    </w:p>
    <w:p w14:paraId="49454737" w14:textId="77777777" w:rsidR="00753CAB" w:rsidRPr="00AF2DF6" w:rsidRDefault="00753CAB" w:rsidP="00753CAB">
      <w:pPr>
        <w:spacing w:after="0" w:line="276" w:lineRule="auto"/>
        <w:jc w:val="both"/>
        <w:rPr>
          <w:rFonts w:eastAsia="Times New Roman" w:cstheme="minorHAnsi"/>
          <w:b/>
          <w:sz w:val="24"/>
          <w:szCs w:val="24"/>
        </w:rPr>
      </w:pPr>
    </w:p>
    <w:p w14:paraId="6A3DA633" w14:textId="77777777" w:rsidR="00BE49B5" w:rsidRPr="00AF2DF6" w:rsidRDefault="00BE49B5" w:rsidP="00753CAB">
      <w:pPr>
        <w:spacing w:after="0" w:line="276" w:lineRule="auto"/>
        <w:jc w:val="both"/>
        <w:rPr>
          <w:rFonts w:eastAsia="Times New Roman" w:cstheme="minorHAnsi"/>
          <w:b/>
          <w:sz w:val="24"/>
          <w:szCs w:val="24"/>
        </w:rPr>
      </w:pPr>
    </w:p>
    <w:p w14:paraId="01C9E7FE" w14:textId="482C6579"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39D5BB0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sredstvima za minimalni financijski standard u osnovnom školstvu osigurava se nabava materijala, dijelova i usluga tekućeg i investicijskog održavanja; te financiranje intelektualnih usluga povezanih sa tekućim investicijskim održavanjem </w:t>
      </w:r>
    </w:p>
    <w:p w14:paraId="57753837" w14:textId="77777777" w:rsidR="00753CAB" w:rsidRPr="00AF2DF6" w:rsidRDefault="00753CAB" w:rsidP="00753CAB">
      <w:pPr>
        <w:spacing w:after="0" w:line="276" w:lineRule="auto"/>
        <w:jc w:val="both"/>
        <w:rPr>
          <w:rFonts w:eastAsia="Times New Roman" w:cstheme="minorHAnsi"/>
          <w:sz w:val="24"/>
          <w:szCs w:val="24"/>
        </w:rPr>
      </w:pPr>
    </w:p>
    <w:p w14:paraId="46FA6EB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10757EE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Održavanje školskih objekata </w:t>
      </w:r>
    </w:p>
    <w:p w14:paraId="06922E67" w14:textId="77777777" w:rsidR="00753CAB" w:rsidRPr="00AF2DF6" w:rsidRDefault="00753CAB" w:rsidP="00753CAB">
      <w:pPr>
        <w:spacing w:after="0" w:line="276" w:lineRule="auto"/>
        <w:jc w:val="both"/>
        <w:rPr>
          <w:rFonts w:eastAsia="Times New Roman" w:cstheme="minorHAnsi"/>
          <w:sz w:val="24"/>
          <w:szCs w:val="24"/>
        </w:rPr>
      </w:pPr>
    </w:p>
    <w:p w14:paraId="310AC7A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059A789D"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stvaranje uvjeta za realizaciju nastavnog plana i programa u osnovnim školama kojima je osnivač  Zagrebačka županija</w:t>
      </w:r>
    </w:p>
    <w:p w14:paraId="1211C6D3" w14:textId="77777777" w:rsidR="00753CAB" w:rsidRPr="00AF2DF6" w:rsidRDefault="00753CAB" w:rsidP="00753CAB">
      <w:pPr>
        <w:spacing w:after="0" w:line="276" w:lineRule="auto"/>
        <w:jc w:val="both"/>
        <w:rPr>
          <w:rFonts w:eastAsia="Times New Roman" w:cstheme="minorHAnsi"/>
          <w:sz w:val="24"/>
          <w:szCs w:val="24"/>
        </w:rPr>
      </w:pPr>
    </w:p>
    <w:p w14:paraId="4F055170"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1A1205C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4074D08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5C70A315"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Uredba o načinu izračuna iznosa pomoći izravnanja za decentralizirane funkcije jedinica lokalne i područne (regionalne) samouprave</w:t>
      </w:r>
    </w:p>
    <w:p w14:paraId="682D46E0"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Odluka o kriterijima i mjerilima za utvrđivanje bilančnih prava za financiranje minimalnog financijskog standarda javnih potreba osnovnog školstva</w:t>
      </w:r>
    </w:p>
    <w:p w14:paraId="2C04EEF2" w14:textId="77777777" w:rsidR="00753CAB" w:rsidRPr="00AF2DF6" w:rsidRDefault="00753CAB" w:rsidP="00753CAB">
      <w:pPr>
        <w:spacing w:after="0" w:line="276" w:lineRule="auto"/>
        <w:jc w:val="both"/>
        <w:rPr>
          <w:rFonts w:eastAsia="Times New Roman" w:cstheme="minorHAnsi"/>
          <w:sz w:val="24"/>
          <w:szCs w:val="24"/>
        </w:rPr>
      </w:pPr>
    </w:p>
    <w:p w14:paraId="544F7F26"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08CDA85A"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 broju učenika, razrednih odjela i zgrada </w:t>
      </w:r>
    </w:p>
    <w:p w14:paraId="54C04C7A" w14:textId="77777777" w:rsidR="00753CAB" w:rsidRPr="00AF2DF6" w:rsidRDefault="00753CAB" w:rsidP="00753CAB">
      <w:pPr>
        <w:spacing w:after="0" w:line="276" w:lineRule="auto"/>
        <w:jc w:val="both"/>
        <w:rPr>
          <w:rFonts w:eastAsia="Times New Roman" w:cstheme="minorHAnsi"/>
          <w:sz w:val="24"/>
          <w:szCs w:val="24"/>
        </w:rPr>
      </w:pPr>
    </w:p>
    <w:p w14:paraId="7042BE9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03DD9B6A" w14:textId="7A5C92AF" w:rsidR="00753CAB" w:rsidRPr="00AF2DF6" w:rsidRDefault="00753CAB" w:rsidP="002F41A5">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w:t>
      </w:r>
    </w:p>
    <w:p w14:paraId="679FDB9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lastRenderedPageBreak/>
        <w:t>POKAZATELJI USPJEŠNOSTI</w:t>
      </w:r>
    </w:p>
    <w:p w14:paraId="7AB91962"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učinka: Osigurano održavanje školskih objekata </w:t>
      </w:r>
    </w:p>
    <w:p w14:paraId="2A0FAE67"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Održavanje školskih objekata </w:t>
      </w:r>
    </w:p>
    <w:p w14:paraId="36A26B2D" w14:textId="77777777" w:rsidR="00753CAB" w:rsidRPr="00AF2DF6" w:rsidRDefault="00753CAB" w:rsidP="00753CAB">
      <w:pPr>
        <w:spacing w:after="0" w:line="276" w:lineRule="auto"/>
        <w:jc w:val="both"/>
        <w:rPr>
          <w:rFonts w:eastAsia="Times New Roman" w:cstheme="minorHAnsi"/>
          <w:sz w:val="24"/>
          <w:szCs w:val="24"/>
        </w:rPr>
      </w:pPr>
    </w:p>
    <w:p w14:paraId="0FF67B50"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7DE556FE"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Opći prihodi i primici </w:t>
      </w:r>
    </w:p>
    <w:p w14:paraId="6247518C" w14:textId="77777777" w:rsidR="00753CAB" w:rsidRPr="00AF2DF6" w:rsidRDefault="00753CAB" w:rsidP="00753CAB">
      <w:pPr>
        <w:spacing w:after="0" w:line="276" w:lineRule="auto"/>
        <w:jc w:val="both"/>
        <w:rPr>
          <w:rFonts w:eastAsia="Times New Roman" w:cstheme="minorHAnsi"/>
          <w:sz w:val="24"/>
          <w:szCs w:val="24"/>
        </w:rPr>
      </w:pPr>
    </w:p>
    <w:p w14:paraId="152C4C5A" w14:textId="77777777" w:rsidR="00CB1E09" w:rsidRPr="00AF2DF6" w:rsidRDefault="00CB1E09" w:rsidP="00753CAB">
      <w:pPr>
        <w:spacing w:after="0" w:line="240" w:lineRule="auto"/>
        <w:jc w:val="both"/>
        <w:rPr>
          <w:rFonts w:eastAsia="Times New Roman" w:cstheme="minorHAnsi"/>
          <w:b/>
          <w:bCs/>
          <w:sz w:val="24"/>
          <w:szCs w:val="24"/>
          <w:u w:val="single"/>
        </w:rPr>
      </w:pPr>
    </w:p>
    <w:p w14:paraId="65104AB0" w14:textId="7347664B" w:rsidR="00753CAB" w:rsidRPr="000B67FB" w:rsidRDefault="00753CAB" w:rsidP="00753CAB">
      <w:pPr>
        <w:spacing w:after="0" w:line="240" w:lineRule="auto"/>
        <w:jc w:val="both"/>
        <w:rPr>
          <w:rFonts w:eastAsia="Times New Roman" w:cstheme="minorHAnsi"/>
          <w:b/>
          <w:bCs/>
          <w:sz w:val="24"/>
          <w:szCs w:val="24"/>
          <w:u w:val="single"/>
        </w:rPr>
      </w:pPr>
      <w:r w:rsidRPr="000B67FB">
        <w:rPr>
          <w:rFonts w:eastAsia="Times New Roman" w:cstheme="minorHAnsi"/>
          <w:b/>
          <w:bCs/>
          <w:sz w:val="24"/>
          <w:szCs w:val="24"/>
          <w:u w:val="single"/>
        </w:rPr>
        <w:t>NAZIV AKTIVNOSTI</w:t>
      </w:r>
    </w:p>
    <w:p w14:paraId="64A7EC4B" w14:textId="2C96C1BC" w:rsidR="00753CAB" w:rsidRPr="000B67FB" w:rsidRDefault="00753CAB" w:rsidP="00D77337">
      <w:pPr>
        <w:numPr>
          <w:ilvl w:val="0"/>
          <w:numId w:val="2"/>
        </w:numPr>
        <w:spacing w:after="0" w:line="240" w:lineRule="auto"/>
        <w:jc w:val="both"/>
        <w:rPr>
          <w:rFonts w:eastAsia="Times New Roman" w:cstheme="minorHAnsi"/>
          <w:b/>
          <w:sz w:val="24"/>
          <w:szCs w:val="24"/>
          <w:u w:val="single"/>
        </w:rPr>
      </w:pPr>
      <w:r w:rsidRPr="000B67FB">
        <w:rPr>
          <w:rFonts w:eastAsia="Times New Roman" w:cstheme="minorHAnsi"/>
          <w:b/>
          <w:sz w:val="24"/>
          <w:szCs w:val="24"/>
          <w:u w:val="single"/>
        </w:rPr>
        <w:t xml:space="preserve">ENERGENTI – 1001 A100003 </w:t>
      </w:r>
    </w:p>
    <w:p w14:paraId="1920F46E" w14:textId="77777777"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OPIS AKTIVNOSTI</w:t>
      </w:r>
    </w:p>
    <w:p w14:paraId="6841987D" w14:textId="2FD6E35A" w:rsidR="00753CAB"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 xml:space="preserve">sredstvima za energente osiguravaju se dodatna financijska sredstva za podmirenje povećanih troškova za energente osnovnih škola </w:t>
      </w:r>
    </w:p>
    <w:p w14:paraId="3783F543" w14:textId="77777777" w:rsidR="00753CAB" w:rsidRPr="000B67FB" w:rsidRDefault="00753CAB" w:rsidP="00753CAB">
      <w:pPr>
        <w:spacing w:after="0" w:line="240" w:lineRule="auto"/>
        <w:jc w:val="both"/>
        <w:rPr>
          <w:rFonts w:eastAsia="Times New Roman" w:cstheme="minorHAnsi"/>
          <w:b/>
          <w:bCs/>
          <w:sz w:val="24"/>
          <w:szCs w:val="24"/>
        </w:rPr>
      </w:pPr>
      <w:bookmarkStart w:id="24" w:name="_Hlk173221864"/>
      <w:r w:rsidRPr="000B67FB">
        <w:rPr>
          <w:rFonts w:eastAsia="Times New Roman" w:cstheme="minorHAnsi"/>
          <w:b/>
          <w:bCs/>
          <w:sz w:val="24"/>
          <w:szCs w:val="24"/>
        </w:rPr>
        <w:t>OPĆI CILJ</w:t>
      </w:r>
    </w:p>
    <w:p w14:paraId="2479D5BD" w14:textId="49664451" w:rsidR="00753CAB"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Odgoj i obrazovanje učenika osnovnih škola</w:t>
      </w:r>
    </w:p>
    <w:p w14:paraId="71098A20" w14:textId="77777777"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POSEBNI CILJEVI</w:t>
      </w:r>
    </w:p>
    <w:p w14:paraId="53EB895E" w14:textId="2471B0D1" w:rsidR="00753CAB"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stvaranje uvjeta za realizaciju nastavnog plana i programa u osnovnim školama kojima je osnivač  Zagrebačka županija</w:t>
      </w:r>
    </w:p>
    <w:p w14:paraId="0E01C5DA" w14:textId="77777777"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ZAKONSKA OSNOVA ZA UVOĐENJE PROGRAMA</w:t>
      </w:r>
    </w:p>
    <w:p w14:paraId="750FE27B" w14:textId="77777777" w:rsidR="00753CAB"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Zakon o lokalnoj i područnoj (regionalnoj) samoupravi</w:t>
      </w:r>
    </w:p>
    <w:p w14:paraId="6034EA50" w14:textId="280B58D1" w:rsidR="00753CAB" w:rsidRPr="000B67FB" w:rsidRDefault="00753CAB" w:rsidP="00AF2DF6">
      <w:pPr>
        <w:numPr>
          <w:ilvl w:val="0"/>
          <w:numId w:val="2"/>
        </w:numPr>
        <w:spacing w:after="0" w:line="240" w:lineRule="auto"/>
        <w:jc w:val="both"/>
        <w:rPr>
          <w:rFonts w:eastAsia="Times New Roman" w:cstheme="minorHAnsi"/>
        </w:rPr>
      </w:pPr>
      <w:r w:rsidRPr="000B67FB">
        <w:rPr>
          <w:rFonts w:eastAsia="Times New Roman" w:cstheme="minorHAnsi"/>
        </w:rPr>
        <w:t>Zakon o odgoju i obrazovanju u osnovnoj i srednjoj školi</w:t>
      </w:r>
    </w:p>
    <w:p w14:paraId="690DE616" w14:textId="77777777"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ISHODIŠTE I POKAZATELJI NA KOJIMA SE ZASNIVAJU IZRAČUNI I OCJENE POTREBNIH SREDSTAVA</w:t>
      </w:r>
    </w:p>
    <w:p w14:paraId="61D9E1C2" w14:textId="395F13A9" w:rsidR="00CA7186"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podaci o trošku energenata OŠ (stvarne potrebe škola)</w:t>
      </w:r>
    </w:p>
    <w:p w14:paraId="13C313CD" w14:textId="38990822"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 xml:space="preserve">RAZLOZI ODSTUPANJA </w:t>
      </w:r>
    </w:p>
    <w:p w14:paraId="24C76665" w14:textId="4F940881" w:rsidR="00753CAB" w:rsidRPr="000B67FB" w:rsidRDefault="00753CAB" w:rsidP="00CA7186">
      <w:pPr>
        <w:numPr>
          <w:ilvl w:val="0"/>
          <w:numId w:val="2"/>
        </w:numPr>
        <w:spacing w:after="0" w:line="276" w:lineRule="auto"/>
        <w:jc w:val="both"/>
        <w:rPr>
          <w:rFonts w:eastAsia="Times New Roman" w:cstheme="minorHAnsi"/>
        </w:rPr>
      </w:pPr>
      <w:bookmarkStart w:id="25" w:name="_Hlk109983201"/>
      <w:r w:rsidRPr="000B67FB">
        <w:rPr>
          <w:rFonts w:eastAsia="Times New Roman" w:cstheme="minorHAnsi"/>
        </w:rPr>
        <w:t xml:space="preserve">Aktivnost je dodana tijekom 2022. godine zbog značajnijih utrošaka sredstava </w:t>
      </w:r>
      <w:bookmarkEnd w:id="25"/>
    </w:p>
    <w:p w14:paraId="10B001FE" w14:textId="77777777"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POKAZATELJI USPJEŠNOSTI</w:t>
      </w:r>
    </w:p>
    <w:p w14:paraId="4B4923D2" w14:textId="77777777" w:rsidR="00753CAB"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Pokazatelji učinka: Osigurani materijalni uvjeti za poslovanje škola</w:t>
      </w:r>
    </w:p>
    <w:p w14:paraId="4FF0121E" w14:textId="04ACE675" w:rsidR="00753CAB" w:rsidRPr="000B67FB" w:rsidRDefault="00753CAB" w:rsidP="00753CAB">
      <w:pPr>
        <w:numPr>
          <w:ilvl w:val="0"/>
          <w:numId w:val="2"/>
        </w:numPr>
        <w:spacing w:after="0" w:line="240" w:lineRule="auto"/>
        <w:jc w:val="both"/>
        <w:rPr>
          <w:rFonts w:eastAsia="Times New Roman" w:cstheme="minorHAnsi"/>
        </w:rPr>
      </w:pPr>
      <w:r w:rsidRPr="000B67FB">
        <w:rPr>
          <w:rFonts w:eastAsia="Times New Roman" w:cstheme="minorHAnsi"/>
        </w:rPr>
        <w:t>Pokazatelji rezultata: Osigurana financijska sredstva za podmirenje povećanih troškova energenata škole</w:t>
      </w:r>
    </w:p>
    <w:p w14:paraId="7811B8F8" w14:textId="77777777" w:rsidR="000558AA" w:rsidRPr="000B67FB" w:rsidRDefault="000558AA" w:rsidP="00CA7186">
      <w:pPr>
        <w:spacing w:after="0" w:line="240" w:lineRule="auto"/>
        <w:ind w:left="720"/>
        <w:jc w:val="both"/>
        <w:rPr>
          <w:rFonts w:eastAsia="Times New Roman" w:cstheme="minorHAnsi"/>
        </w:rPr>
      </w:pPr>
    </w:p>
    <w:p w14:paraId="4DFBF2EB" w14:textId="08B78D1A" w:rsidR="000558AA" w:rsidRPr="000B67FB" w:rsidRDefault="000558AA" w:rsidP="000558AA">
      <w:pPr>
        <w:spacing w:after="0" w:line="240" w:lineRule="auto"/>
        <w:jc w:val="both"/>
        <w:rPr>
          <w:rFonts w:eastAsia="Times New Roman" w:cstheme="minorHAnsi"/>
        </w:rPr>
      </w:pPr>
      <w:r w:rsidRPr="000B67FB">
        <w:rPr>
          <w:rFonts w:eastAsia="Times New Roman" w:cstheme="minorHAnsi"/>
        </w:rPr>
        <w:t>U polugodišnjem razdoblju nije bilo realizacije na toj aktivnosti.</w:t>
      </w:r>
    </w:p>
    <w:p w14:paraId="47F3F924" w14:textId="77777777" w:rsidR="00753CAB" w:rsidRPr="000B67FB" w:rsidRDefault="00753CAB" w:rsidP="00753CAB">
      <w:pPr>
        <w:spacing w:after="0" w:line="240" w:lineRule="auto"/>
        <w:jc w:val="both"/>
        <w:rPr>
          <w:rFonts w:eastAsia="Times New Roman" w:cstheme="minorHAnsi"/>
          <w:highlight w:val="yellow"/>
        </w:rPr>
      </w:pPr>
    </w:p>
    <w:p w14:paraId="75A9B7A9" w14:textId="77777777" w:rsidR="00753CAB" w:rsidRPr="000B67FB" w:rsidRDefault="00753CAB" w:rsidP="00753CAB">
      <w:pPr>
        <w:spacing w:after="0" w:line="240" w:lineRule="auto"/>
        <w:jc w:val="both"/>
        <w:rPr>
          <w:rFonts w:eastAsia="Times New Roman" w:cstheme="minorHAnsi"/>
          <w:b/>
          <w:bCs/>
          <w:sz w:val="24"/>
          <w:szCs w:val="24"/>
        </w:rPr>
      </w:pPr>
      <w:r w:rsidRPr="000B67FB">
        <w:rPr>
          <w:rFonts w:eastAsia="Times New Roman" w:cstheme="minorHAnsi"/>
          <w:b/>
          <w:bCs/>
          <w:sz w:val="24"/>
          <w:szCs w:val="24"/>
        </w:rPr>
        <w:t>IZVOR FINANCIRANJA</w:t>
      </w:r>
    </w:p>
    <w:p w14:paraId="01944E2B" w14:textId="2F1B7A72" w:rsidR="00995E7F" w:rsidRPr="000B67FB" w:rsidRDefault="00753CAB" w:rsidP="000200C2">
      <w:pPr>
        <w:numPr>
          <w:ilvl w:val="0"/>
          <w:numId w:val="2"/>
        </w:numPr>
        <w:spacing w:after="0" w:line="240" w:lineRule="auto"/>
        <w:jc w:val="both"/>
        <w:rPr>
          <w:rFonts w:eastAsia="Times New Roman" w:cstheme="minorHAnsi"/>
        </w:rPr>
      </w:pPr>
      <w:r w:rsidRPr="000B67FB">
        <w:rPr>
          <w:rFonts w:eastAsia="Times New Roman" w:cstheme="minorHAnsi"/>
        </w:rPr>
        <w:t xml:space="preserve">Opći prihodi i primici </w:t>
      </w:r>
    </w:p>
    <w:bookmarkEnd w:id="24"/>
    <w:p w14:paraId="0FF16824" w14:textId="3B34F11D" w:rsidR="000200C2" w:rsidRPr="000B67FB" w:rsidRDefault="000200C2" w:rsidP="000200C2">
      <w:pPr>
        <w:spacing w:after="0" w:line="240" w:lineRule="auto"/>
        <w:jc w:val="both"/>
        <w:rPr>
          <w:rFonts w:eastAsia="Times New Roman" w:cstheme="minorHAnsi"/>
        </w:rPr>
      </w:pPr>
    </w:p>
    <w:p w14:paraId="0A244C6F" w14:textId="77777777" w:rsidR="00AF2DF6" w:rsidRPr="00AF2DF6" w:rsidRDefault="00AF2DF6" w:rsidP="000200C2">
      <w:pPr>
        <w:spacing w:after="0" w:line="240" w:lineRule="auto"/>
        <w:jc w:val="both"/>
        <w:rPr>
          <w:rFonts w:eastAsia="Times New Roman" w:cstheme="minorHAnsi"/>
          <w:sz w:val="24"/>
          <w:szCs w:val="24"/>
        </w:rPr>
      </w:pPr>
    </w:p>
    <w:p w14:paraId="1E7870EB" w14:textId="77777777" w:rsidR="000200C2" w:rsidRPr="00AF2DF6" w:rsidRDefault="000200C2" w:rsidP="000200C2">
      <w:pPr>
        <w:rPr>
          <w:rFonts w:cstheme="minorHAnsi"/>
          <w:b/>
          <w:bCs/>
          <w:sz w:val="28"/>
          <w:szCs w:val="28"/>
        </w:rPr>
      </w:pPr>
      <w:bookmarkStart w:id="26" w:name="_Hlk173221608"/>
      <w:r w:rsidRPr="00AF2DF6">
        <w:rPr>
          <w:rFonts w:cstheme="minorHAnsi"/>
          <w:b/>
          <w:bCs/>
          <w:sz w:val="28"/>
          <w:szCs w:val="28"/>
        </w:rPr>
        <w:t>NAZIV PROGRAMA</w:t>
      </w:r>
    </w:p>
    <w:p w14:paraId="6E417F5B" w14:textId="0F9075EF" w:rsidR="000200C2" w:rsidRPr="00AF2DF6" w:rsidRDefault="000200C2" w:rsidP="000200C2">
      <w:pPr>
        <w:rPr>
          <w:rFonts w:cstheme="minorHAnsi"/>
          <w:b/>
          <w:bCs/>
          <w:sz w:val="28"/>
          <w:szCs w:val="28"/>
        </w:rPr>
      </w:pPr>
      <w:r w:rsidRPr="00AF2DF6">
        <w:rPr>
          <w:rFonts w:cstheme="minorHAnsi"/>
          <w:b/>
          <w:bCs/>
          <w:sz w:val="28"/>
          <w:szCs w:val="28"/>
        </w:rPr>
        <w:t>KAPITALNO ULAGANJE U OSNOVNO ŠKOLSTVO – 1001</w:t>
      </w:r>
    </w:p>
    <w:p w14:paraId="033A46C1" w14:textId="279084C0" w:rsidR="000200C2" w:rsidRPr="00AF2DF6" w:rsidRDefault="000200C2" w:rsidP="000200C2">
      <w:pPr>
        <w:rPr>
          <w:rFonts w:cstheme="minorHAnsi"/>
          <w:b/>
          <w:bCs/>
        </w:rPr>
      </w:pPr>
      <w:r w:rsidRPr="00AF2DF6">
        <w:rPr>
          <w:rFonts w:cstheme="minorHAnsi"/>
          <w:b/>
          <w:bCs/>
        </w:rPr>
        <w:t>OPIS KAPITALNOG PROJEKTA</w:t>
      </w:r>
    </w:p>
    <w:bookmarkEnd w:id="26"/>
    <w:p w14:paraId="7E5A6A16" w14:textId="304D2611" w:rsidR="0010151A" w:rsidRPr="00AF2DF6" w:rsidRDefault="000200C2" w:rsidP="000200C2">
      <w:pPr>
        <w:rPr>
          <w:rFonts w:cstheme="minorHAnsi"/>
        </w:rPr>
      </w:pPr>
      <w:r w:rsidRPr="00AF2DF6">
        <w:rPr>
          <w:rFonts w:cstheme="minorHAnsi"/>
        </w:rPr>
        <w:t>OŠ Luka u školskoj godini 202</w:t>
      </w:r>
      <w:r w:rsidR="000558AA" w:rsidRPr="00AF2DF6">
        <w:rPr>
          <w:rFonts w:cstheme="minorHAnsi"/>
        </w:rPr>
        <w:t>3</w:t>
      </w:r>
      <w:r w:rsidRPr="00AF2DF6">
        <w:rPr>
          <w:rFonts w:cstheme="minorHAnsi"/>
        </w:rPr>
        <w:t>./2</w:t>
      </w:r>
      <w:r w:rsidR="000558AA" w:rsidRPr="00AF2DF6">
        <w:rPr>
          <w:rFonts w:cstheme="minorHAnsi"/>
        </w:rPr>
        <w:t>4</w:t>
      </w:r>
      <w:r w:rsidRPr="00AF2DF6">
        <w:rPr>
          <w:rFonts w:cstheme="minorHAnsi"/>
        </w:rPr>
        <w:t>. pohađa</w:t>
      </w:r>
      <w:r w:rsidR="0064404D" w:rsidRPr="00AF2DF6">
        <w:rPr>
          <w:rFonts w:cstheme="minorHAnsi"/>
        </w:rPr>
        <w:t>lo je</w:t>
      </w:r>
      <w:r w:rsidRPr="00AF2DF6">
        <w:rPr>
          <w:rFonts w:cstheme="minorHAnsi"/>
        </w:rPr>
        <w:t xml:space="preserve"> </w:t>
      </w:r>
      <w:r w:rsidR="001416E6" w:rsidRPr="00AF2DF6">
        <w:rPr>
          <w:rFonts w:cstheme="minorHAnsi"/>
        </w:rPr>
        <w:t>9</w:t>
      </w:r>
      <w:r w:rsidR="000558AA" w:rsidRPr="00AF2DF6">
        <w:rPr>
          <w:rFonts w:cstheme="minorHAnsi"/>
        </w:rPr>
        <w:t>7</w:t>
      </w:r>
      <w:r w:rsidRPr="00AF2DF6">
        <w:rPr>
          <w:rFonts w:cstheme="minorHAnsi"/>
        </w:rPr>
        <w:t xml:space="preserve"> učenik</w:t>
      </w:r>
      <w:r w:rsidR="00E348A5" w:rsidRPr="00AF2DF6">
        <w:rPr>
          <w:rFonts w:cstheme="minorHAnsi"/>
        </w:rPr>
        <w:t>a</w:t>
      </w:r>
      <w:r w:rsidRPr="00AF2DF6">
        <w:rPr>
          <w:rFonts w:cstheme="minorHAnsi"/>
        </w:rPr>
        <w:t xml:space="preserve"> u 8 razrednih odjeljenja, u </w:t>
      </w:r>
      <w:r w:rsidR="0010151A" w:rsidRPr="00AF2DF6">
        <w:rPr>
          <w:rFonts w:cstheme="minorHAnsi"/>
        </w:rPr>
        <w:t xml:space="preserve">jednoj </w:t>
      </w:r>
      <w:r w:rsidRPr="00AF2DF6">
        <w:rPr>
          <w:rFonts w:cstheme="minorHAnsi"/>
        </w:rPr>
        <w:t>sm</w:t>
      </w:r>
      <w:r w:rsidR="00E348A5" w:rsidRPr="00AF2DF6">
        <w:rPr>
          <w:rFonts w:cstheme="minorHAnsi"/>
        </w:rPr>
        <w:t>j</w:t>
      </w:r>
      <w:r w:rsidRPr="00AF2DF6">
        <w:rPr>
          <w:rFonts w:cstheme="minorHAnsi"/>
        </w:rPr>
        <w:t>en</w:t>
      </w:r>
      <w:r w:rsidR="0010151A" w:rsidRPr="00AF2DF6">
        <w:rPr>
          <w:rFonts w:cstheme="minorHAnsi"/>
        </w:rPr>
        <w:t>i u novoj zgradi</w:t>
      </w:r>
      <w:r w:rsidRPr="00AF2DF6">
        <w:rPr>
          <w:rFonts w:cstheme="minorHAnsi"/>
        </w:rPr>
        <w:t xml:space="preserve">. </w:t>
      </w:r>
    </w:p>
    <w:p w14:paraId="6DB90BF0" w14:textId="65E2642C" w:rsidR="000200C2" w:rsidRPr="00AF2DF6" w:rsidRDefault="00E348A5" w:rsidP="000200C2">
      <w:pPr>
        <w:rPr>
          <w:rFonts w:cstheme="minorHAnsi"/>
        </w:rPr>
      </w:pPr>
      <w:r w:rsidRPr="00AF2DF6">
        <w:rPr>
          <w:rFonts w:cstheme="minorHAnsi"/>
        </w:rPr>
        <w:t>Stara</w:t>
      </w:r>
      <w:r w:rsidR="000200C2" w:rsidRPr="00AF2DF6">
        <w:rPr>
          <w:rFonts w:cstheme="minorHAnsi"/>
        </w:rPr>
        <w:t xml:space="preserve"> zgrada je stari derutni objekt, zaštićeno kulturno dobro, koji </w:t>
      </w:r>
      <w:r w:rsidR="0064404D" w:rsidRPr="00AF2DF6">
        <w:rPr>
          <w:rFonts w:cstheme="minorHAnsi"/>
        </w:rPr>
        <w:t>nije</w:t>
      </w:r>
      <w:r w:rsidR="000200C2" w:rsidRPr="00AF2DF6">
        <w:rPr>
          <w:rFonts w:cstheme="minorHAnsi"/>
        </w:rPr>
        <w:t xml:space="preserve"> zadovoljava</w:t>
      </w:r>
      <w:r w:rsidR="0064404D" w:rsidRPr="00AF2DF6">
        <w:rPr>
          <w:rFonts w:cstheme="minorHAnsi"/>
        </w:rPr>
        <w:t>o</w:t>
      </w:r>
      <w:r w:rsidR="000200C2" w:rsidRPr="00AF2DF6">
        <w:rPr>
          <w:rFonts w:cstheme="minorHAnsi"/>
        </w:rPr>
        <w:t xml:space="preserve"> kriterije državnog pedagoškog standarda. </w:t>
      </w:r>
    </w:p>
    <w:p w14:paraId="1935CCFF" w14:textId="198EBDBC" w:rsidR="003622D8" w:rsidRPr="00AF2DF6" w:rsidRDefault="003622D8" w:rsidP="000200C2">
      <w:pPr>
        <w:rPr>
          <w:rFonts w:cstheme="minorHAnsi"/>
        </w:rPr>
      </w:pPr>
      <w:r w:rsidRPr="00AF2DF6">
        <w:rPr>
          <w:rFonts w:cstheme="minorHAnsi"/>
        </w:rPr>
        <w:t>Stara školska zgrada dana je u zakup Općini Luka, 11. travnja 2023. godine, a ugovor je potpisan na razdoblje od godinu dana. Mjesečni najam iznosi 1</w:t>
      </w:r>
      <w:r w:rsidR="00CA7186" w:rsidRPr="00AF2DF6">
        <w:rPr>
          <w:rFonts w:cstheme="minorHAnsi"/>
        </w:rPr>
        <w:t>,00</w:t>
      </w:r>
      <w:r w:rsidRPr="00AF2DF6">
        <w:rPr>
          <w:rFonts w:cstheme="minorHAnsi"/>
        </w:rPr>
        <w:t xml:space="preserve"> euro. </w:t>
      </w:r>
      <w:r w:rsidR="000558AA" w:rsidRPr="00AF2DF6">
        <w:rPr>
          <w:rFonts w:cstheme="minorHAnsi"/>
        </w:rPr>
        <w:t xml:space="preserve"> U travnju 2024. godine ugovor je produljen na 12 mjeseci uz </w:t>
      </w:r>
      <w:r w:rsidR="00CA7186" w:rsidRPr="00AF2DF6">
        <w:rPr>
          <w:rFonts w:cstheme="minorHAnsi"/>
        </w:rPr>
        <w:t xml:space="preserve">najam od 1,00 euro </w:t>
      </w:r>
      <w:r w:rsidR="00645579" w:rsidRPr="00AF2DF6">
        <w:rPr>
          <w:rFonts w:cstheme="minorHAnsi"/>
        </w:rPr>
        <w:t>mjesečno</w:t>
      </w:r>
      <w:r w:rsidR="00CA7186" w:rsidRPr="00AF2DF6">
        <w:rPr>
          <w:rFonts w:cstheme="minorHAnsi"/>
        </w:rPr>
        <w:t xml:space="preserve"> koje je uplaćeno u cijelosti u svibnju 2024.</w:t>
      </w:r>
    </w:p>
    <w:p w14:paraId="37C4B0EB" w14:textId="37C392A4" w:rsidR="000200C2" w:rsidRPr="00AF2DF6" w:rsidRDefault="000200C2" w:rsidP="000200C2">
      <w:pPr>
        <w:rPr>
          <w:rFonts w:cstheme="minorHAnsi"/>
        </w:rPr>
      </w:pPr>
      <w:r w:rsidRPr="00AF2DF6">
        <w:rPr>
          <w:rFonts w:cstheme="minorHAnsi"/>
          <w:b/>
          <w:bCs/>
        </w:rPr>
        <w:t>OPĆI CILJ</w:t>
      </w:r>
    </w:p>
    <w:p w14:paraId="1E205E0A" w14:textId="7A7CFBFC" w:rsidR="000200C2" w:rsidRPr="00AF2DF6" w:rsidRDefault="000200C2" w:rsidP="000200C2">
      <w:pPr>
        <w:rPr>
          <w:rFonts w:cstheme="minorHAnsi"/>
        </w:rPr>
      </w:pPr>
      <w:r w:rsidRPr="00AF2DF6">
        <w:rPr>
          <w:rFonts w:cstheme="minorHAnsi"/>
        </w:rPr>
        <w:t>Stvaranje sigurnog i ugodnog školskog okruženja, te podizanje kvalitete izvođenja nastave</w:t>
      </w:r>
      <w:r w:rsidR="00CB1E09" w:rsidRPr="00AF2DF6">
        <w:rPr>
          <w:rFonts w:cstheme="minorHAnsi"/>
        </w:rPr>
        <w:t>.</w:t>
      </w:r>
    </w:p>
    <w:p w14:paraId="5AC46B51" w14:textId="77777777" w:rsidR="000200C2" w:rsidRPr="00AF2DF6" w:rsidRDefault="000200C2" w:rsidP="000200C2">
      <w:pPr>
        <w:rPr>
          <w:rFonts w:cstheme="minorHAnsi"/>
          <w:b/>
          <w:bCs/>
        </w:rPr>
      </w:pPr>
      <w:r w:rsidRPr="00AF2DF6">
        <w:rPr>
          <w:rFonts w:cstheme="minorHAnsi"/>
          <w:b/>
          <w:bCs/>
        </w:rPr>
        <w:lastRenderedPageBreak/>
        <w:t>ZAKONSKA OSNOVA ZA UVOĐENJE KAPITALNOG PROJEKTA</w:t>
      </w:r>
    </w:p>
    <w:p w14:paraId="4482B34A" w14:textId="27DBDA06" w:rsidR="000200C2" w:rsidRPr="00AF2DF6" w:rsidRDefault="000200C2" w:rsidP="000200C2">
      <w:pPr>
        <w:rPr>
          <w:rFonts w:cstheme="minorHAnsi"/>
        </w:rPr>
      </w:pPr>
      <w:r w:rsidRPr="00AF2DF6">
        <w:rPr>
          <w:rFonts w:cstheme="minorHAnsi"/>
        </w:rPr>
        <w:t>Državni pedagoški standard osnovnoškolskog sustava odgoja i obrazovanja</w:t>
      </w:r>
    </w:p>
    <w:p w14:paraId="6524FA6B" w14:textId="77777777" w:rsidR="000200C2" w:rsidRPr="00AF2DF6" w:rsidRDefault="000200C2" w:rsidP="000200C2">
      <w:pPr>
        <w:rPr>
          <w:rFonts w:cstheme="minorHAnsi"/>
          <w:b/>
          <w:bCs/>
        </w:rPr>
      </w:pPr>
      <w:r w:rsidRPr="00AF2DF6">
        <w:rPr>
          <w:rFonts w:cstheme="minorHAnsi"/>
          <w:b/>
          <w:bCs/>
        </w:rPr>
        <w:t>ISHODIŠTE I POKAZATELJI NA KOJIMA SE ZASNIVAJU IZRAČUNI I OCJENE POTREBNIH SREDSTAVA</w:t>
      </w:r>
    </w:p>
    <w:p w14:paraId="7CAC8630" w14:textId="3847EC2D" w:rsidR="000200C2" w:rsidRPr="00AF2DF6" w:rsidRDefault="000200C2" w:rsidP="000200C2">
      <w:pPr>
        <w:rPr>
          <w:rFonts w:cstheme="minorHAnsi"/>
        </w:rPr>
      </w:pPr>
      <w:r w:rsidRPr="00AF2DF6">
        <w:rPr>
          <w:rFonts w:cstheme="minorHAnsi"/>
        </w:rPr>
        <w:t>Vrijednost ugovora</w:t>
      </w:r>
    </w:p>
    <w:p w14:paraId="01A4E184" w14:textId="77777777" w:rsidR="000200C2" w:rsidRPr="00AF2DF6" w:rsidRDefault="000200C2" w:rsidP="000200C2">
      <w:pPr>
        <w:rPr>
          <w:rFonts w:cstheme="minorHAnsi"/>
          <w:b/>
          <w:bCs/>
        </w:rPr>
      </w:pPr>
      <w:r w:rsidRPr="00AF2DF6">
        <w:rPr>
          <w:rFonts w:cstheme="minorHAnsi"/>
          <w:b/>
          <w:bCs/>
        </w:rPr>
        <w:t xml:space="preserve">RAZLOZI ODSTUPANJA </w:t>
      </w:r>
    </w:p>
    <w:p w14:paraId="447209A3" w14:textId="5CFC2133" w:rsidR="00AF2DF6" w:rsidRPr="000B67FB" w:rsidRDefault="000200C2" w:rsidP="000200C2">
      <w:pPr>
        <w:rPr>
          <w:rFonts w:cstheme="minorHAnsi"/>
        </w:rPr>
      </w:pPr>
      <w:r w:rsidRPr="00AF2DF6">
        <w:rPr>
          <w:rFonts w:cstheme="minorHAnsi"/>
        </w:rPr>
        <w:t>Nema odstupanja</w:t>
      </w:r>
    </w:p>
    <w:p w14:paraId="27544F9C" w14:textId="77777777" w:rsidR="00AF2DF6" w:rsidRDefault="00AF2DF6" w:rsidP="000200C2">
      <w:pPr>
        <w:rPr>
          <w:rFonts w:cstheme="minorHAnsi"/>
          <w:b/>
          <w:bCs/>
        </w:rPr>
      </w:pPr>
    </w:p>
    <w:p w14:paraId="03BD9A61" w14:textId="65E89977" w:rsidR="000200C2" w:rsidRPr="00AF2DF6" w:rsidRDefault="000200C2" w:rsidP="000200C2">
      <w:pPr>
        <w:rPr>
          <w:rFonts w:cstheme="minorHAnsi"/>
          <w:b/>
          <w:bCs/>
        </w:rPr>
      </w:pPr>
      <w:r w:rsidRPr="00AF2DF6">
        <w:rPr>
          <w:rFonts w:cstheme="minorHAnsi"/>
          <w:b/>
          <w:bCs/>
        </w:rPr>
        <w:t>POKAZATELJI USPJEŠNOSTI</w:t>
      </w:r>
    </w:p>
    <w:p w14:paraId="1BD823F7" w14:textId="77777777" w:rsidR="000200C2" w:rsidRPr="00AF2DF6" w:rsidRDefault="000200C2" w:rsidP="000200C2">
      <w:pPr>
        <w:rPr>
          <w:rFonts w:cstheme="minorHAnsi"/>
        </w:rPr>
      </w:pPr>
      <w:r w:rsidRPr="00AF2DF6">
        <w:rPr>
          <w:rFonts w:cstheme="minorHAnsi"/>
        </w:rPr>
        <w:t xml:space="preserve">Pokazatelji učinka: Izgradnjom škole podiže se kvaliteta obrazovanja u školi, stvara se sigurno i ugodno školsko okruženje, povećava se energetska učinkovitost škola te se značajno smanjuju troškovi održavanja. Vidljivo se podiže kvaliteta života u području, bolje se razvija interakcija škole i lokalne zajednice te se stvara privlačna prepoznatljivost. </w:t>
      </w:r>
    </w:p>
    <w:p w14:paraId="4DE876B6" w14:textId="5BAD02F7" w:rsidR="000200C2" w:rsidRPr="00AF2DF6" w:rsidRDefault="000200C2" w:rsidP="000200C2">
      <w:pPr>
        <w:rPr>
          <w:rFonts w:cstheme="minorHAnsi"/>
          <w:lang w:eastAsia="hr-HR"/>
        </w:rPr>
      </w:pPr>
      <w:r w:rsidRPr="00AF2DF6">
        <w:rPr>
          <w:rFonts w:cstheme="minorHAnsi"/>
        </w:rPr>
        <w:t>Pokazatelji rezultata: Završetak i</w:t>
      </w:r>
      <w:r w:rsidRPr="00AF2DF6">
        <w:rPr>
          <w:rFonts w:cstheme="minorHAnsi"/>
          <w:lang w:eastAsia="hr-HR"/>
        </w:rPr>
        <w:t>zgradnje i opremanja škole u 2022. godini</w:t>
      </w:r>
      <w:r w:rsidR="003622D8" w:rsidRPr="00AF2DF6">
        <w:rPr>
          <w:rFonts w:cstheme="minorHAnsi"/>
          <w:lang w:eastAsia="hr-HR"/>
        </w:rPr>
        <w:t>.</w:t>
      </w:r>
    </w:p>
    <w:p w14:paraId="356E942A" w14:textId="66C96107" w:rsidR="000200C2" w:rsidRPr="00AF2DF6" w:rsidRDefault="000200C2" w:rsidP="000200C2">
      <w:pPr>
        <w:rPr>
          <w:rFonts w:cstheme="minorHAnsi"/>
          <w:b/>
          <w:bCs/>
          <w:lang w:eastAsia="hr-HR"/>
        </w:rPr>
      </w:pPr>
      <w:r w:rsidRPr="00AF2DF6">
        <w:rPr>
          <w:rFonts w:cstheme="minorHAnsi"/>
          <w:b/>
          <w:bCs/>
          <w:lang w:eastAsia="hr-HR"/>
        </w:rPr>
        <w:t>Školska godina 2022./20</w:t>
      </w:r>
      <w:r w:rsidR="005C55FF" w:rsidRPr="00AF2DF6">
        <w:rPr>
          <w:rFonts w:cstheme="minorHAnsi"/>
          <w:b/>
          <w:bCs/>
          <w:lang w:eastAsia="hr-HR"/>
        </w:rPr>
        <w:t>2</w:t>
      </w:r>
      <w:r w:rsidRPr="00AF2DF6">
        <w:rPr>
          <w:rFonts w:cstheme="minorHAnsi"/>
          <w:b/>
          <w:bCs/>
          <w:lang w:eastAsia="hr-HR"/>
        </w:rPr>
        <w:t>3</w:t>
      </w:r>
      <w:r w:rsidR="005C55FF" w:rsidRPr="00AF2DF6">
        <w:rPr>
          <w:rFonts w:cstheme="minorHAnsi"/>
          <w:b/>
          <w:bCs/>
          <w:lang w:eastAsia="hr-HR"/>
        </w:rPr>
        <w:t>.</w:t>
      </w:r>
      <w:r w:rsidRPr="00AF2DF6">
        <w:rPr>
          <w:rFonts w:cstheme="minorHAnsi"/>
          <w:b/>
          <w:bCs/>
          <w:lang w:eastAsia="hr-HR"/>
        </w:rPr>
        <w:t xml:space="preserve"> započela je u novoj školskoj zgradi</w:t>
      </w:r>
      <w:r w:rsidR="003622D8" w:rsidRPr="00AF2DF6">
        <w:rPr>
          <w:rFonts w:cstheme="minorHAnsi"/>
          <w:b/>
          <w:bCs/>
          <w:lang w:eastAsia="hr-HR"/>
        </w:rPr>
        <w:t>.</w:t>
      </w:r>
    </w:p>
    <w:p w14:paraId="569C3344" w14:textId="41679CDB" w:rsidR="00645579" w:rsidRPr="00AF2DF6" w:rsidRDefault="00645579" w:rsidP="000200C2">
      <w:pPr>
        <w:rPr>
          <w:rFonts w:cstheme="minorHAnsi"/>
          <w:b/>
          <w:bCs/>
          <w:lang w:eastAsia="hr-HR"/>
        </w:rPr>
      </w:pPr>
    </w:p>
    <w:p w14:paraId="58AFF57A" w14:textId="77777777" w:rsidR="00645579" w:rsidRPr="00AF2DF6" w:rsidRDefault="00645579" w:rsidP="00645579">
      <w:pPr>
        <w:rPr>
          <w:rFonts w:cstheme="minorHAnsi"/>
          <w:b/>
          <w:bCs/>
          <w:sz w:val="28"/>
          <w:szCs w:val="28"/>
        </w:rPr>
      </w:pPr>
      <w:r w:rsidRPr="00AF2DF6">
        <w:rPr>
          <w:rFonts w:cstheme="minorHAnsi"/>
          <w:b/>
          <w:bCs/>
          <w:sz w:val="28"/>
          <w:szCs w:val="28"/>
        </w:rPr>
        <w:t>NAZIV PROGRAMA</w:t>
      </w:r>
    </w:p>
    <w:p w14:paraId="71693075" w14:textId="7D216BE9" w:rsidR="00645579" w:rsidRPr="00AF2DF6" w:rsidRDefault="00645579" w:rsidP="00645579">
      <w:pPr>
        <w:rPr>
          <w:rFonts w:cstheme="minorHAnsi"/>
          <w:b/>
          <w:bCs/>
          <w:sz w:val="28"/>
          <w:szCs w:val="28"/>
        </w:rPr>
      </w:pPr>
      <w:r w:rsidRPr="00AF2DF6">
        <w:rPr>
          <w:rFonts w:cstheme="minorHAnsi"/>
          <w:b/>
          <w:bCs/>
          <w:sz w:val="28"/>
          <w:szCs w:val="28"/>
        </w:rPr>
        <w:t>KAPITALNO ULAGANJE U OSNOVNO ŠKOLSTVO – 1002</w:t>
      </w:r>
    </w:p>
    <w:p w14:paraId="59483319" w14:textId="77777777" w:rsidR="00AC6A42" w:rsidRPr="00AF2DF6" w:rsidRDefault="00AC6A42" w:rsidP="00AC6A42">
      <w:pPr>
        <w:spacing w:after="0" w:line="240"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41DD2025" w14:textId="77777777" w:rsidR="00AC6A42" w:rsidRPr="00AF2DF6" w:rsidRDefault="00AC6A42" w:rsidP="00AC6A42">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p w14:paraId="5B271204" w14:textId="77777777" w:rsidR="00AC6A42" w:rsidRPr="00AF2DF6" w:rsidRDefault="00AC6A42" w:rsidP="00AC6A42">
      <w:pPr>
        <w:spacing w:after="0" w:line="276" w:lineRule="auto"/>
        <w:jc w:val="both"/>
        <w:rPr>
          <w:rFonts w:eastAsia="Times New Roman" w:cstheme="minorHAnsi"/>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298"/>
        <w:gridCol w:w="1884"/>
        <w:gridCol w:w="1659"/>
        <w:gridCol w:w="1843"/>
      </w:tblGrid>
      <w:tr w:rsidR="00AC6A42" w:rsidRPr="00AF2DF6" w14:paraId="211CA689" w14:textId="77777777" w:rsidTr="00AF2DF6">
        <w:trPr>
          <w:jc w:val="center"/>
        </w:trPr>
        <w:tc>
          <w:tcPr>
            <w:tcW w:w="2092" w:type="dxa"/>
            <w:vAlign w:val="center"/>
          </w:tcPr>
          <w:p w14:paraId="04EB16D9"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OZNAKA PROGRAMA</w:t>
            </w:r>
          </w:p>
        </w:tc>
        <w:tc>
          <w:tcPr>
            <w:tcW w:w="2298" w:type="dxa"/>
            <w:vAlign w:val="center"/>
          </w:tcPr>
          <w:p w14:paraId="49D82BD1"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NAZIV PROGRAMA</w:t>
            </w:r>
          </w:p>
        </w:tc>
        <w:tc>
          <w:tcPr>
            <w:tcW w:w="1884" w:type="dxa"/>
          </w:tcPr>
          <w:p w14:paraId="0515D87B"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PLAN 2024.</w:t>
            </w:r>
          </w:p>
        </w:tc>
        <w:tc>
          <w:tcPr>
            <w:tcW w:w="1659" w:type="dxa"/>
          </w:tcPr>
          <w:p w14:paraId="321E9B36" w14:textId="5863D72A" w:rsidR="00AC6A42" w:rsidRPr="00AF2DF6" w:rsidRDefault="00AC6A42" w:rsidP="00455986">
            <w:pPr>
              <w:spacing w:after="0" w:line="276" w:lineRule="auto"/>
              <w:jc w:val="both"/>
              <w:rPr>
                <w:rFonts w:eastAsia="Times New Roman" w:cstheme="minorHAnsi"/>
              </w:rPr>
            </w:pPr>
            <w:r w:rsidRPr="00AF2DF6">
              <w:rPr>
                <w:rFonts w:eastAsia="Times New Roman" w:cstheme="minorHAnsi"/>
              </w:rPr>
              <w:t xml:space="preserve">OSVARENJE     </w:t>
            </w:r>
            <w:r w:rsidR="00AF2DF6">
              <w:rPr>
                <w:rFonts w:eastAsia="Times New Roman" w:cstheme="minorHAnsi"/>
              </w:rPr>
              <w:t xml:space="preserve">          </w:t>
            </w:r>
            <w:r w:rsidRPr="00AF2DF6">
              <w:rPr>
                <w:rFonts w:eastAsia="Times New Roman" w:cstheme="minorHAnsi"/>
              </w:rPr>
              <w:t xml:space="preserve"> 1.-6.2024.</w:t>
            </w:r>
          </w:p>
        </w:tc>
        <w:tc>
          <w:tcPr>
            <w:tcW w:w="1843" w:type="dxa"/>
          </w:tcPr>
          <w:p w14:paraId="5B3526C1" w14:textId="77777777" w:rsidR="00AC6A42" w:rsidRPr="00AF2DF6" w:rsidRDefault="00AC6A42" w:rsidP="00455986">
            <w:pPr>
              <w:spacing w:after="0" w:line="276" w:lineRule="auto"/>
              <w:jc w:val="both"/>
              <w:rPr>
                <w:rFonts w:eastAsia="Times New Roman" w:cstheme="minorHAnsi"/>
              </w:rPr>
            </w:pPr>
            <w:r w:rsidRPr="00AF2DF6">
              <w:rPr>
                <w:rFonts w:eastAsia="Times New Roman" w:cstheme="minorHAnsi"/>
              </w:rPr>
              <w:t>INDEKS %</w:t>
            </w:r>
          </w:p>
        </w:tc>
      </w:tr>
      <w:tr w:rsidR="00AC6A42" w:rsidRPr="00AF2DF6" w14:paraId="29B1E188" w14:textId="77777777" w:rsidTr="00AF2DF6">
        <w:trPr>
          <w:jc w:val="center"/>
        </w:trPr>
        <w:tc>
          <w:tcPr>
            <w:tcW w:w="2092" w:type="dxa"/>
          </w:tcPr>
          <w:p w14:paraId="632DA93D" w14:textId="2B0BB683" w:rsidR="00AC6A42" w:rsidRPr="00AF2DF6" w:rsidRDefault="00AC6A42" w:rsidP="00AC6A42">
            <w:pPr>
              <w:spacing w:after="0" w:line="276" w:lineRule="auto"/>
              <w:jc w:val="both"/>
              <w:rPr>
                <w:rFonts w:eastAsia="Times New Roman" w:cstheme="minorHAnsi"/>
              </w:rPr>
            </w:pPr>
            <w:r w:rsidRPr="00AF2DF6">
              <w:rPr>
                <w:rFonts w:eastAsia="Times New Roman" w:cstheme="minorHAnsi"/>
              </w:rPr>
              <w:t>1002</w:t>
            </w:r>
          </w:p>
        </w:tc>
        <w:tc>
          <w:tcPr>
            <w:tcW w:w="2298" w:type="dxa"/>
          </w:tcPr>
          <w:p w14:paraId="69C27056" w14:textId="7B659AED" w:rsidR="00AC6A42" w:rsidRPr="00AF2DF6" w:rsidRDefault="00AC6A42" w:rsidP="00AC6A42">
            <w:pPr>
              <w:spacing w:after="0" w:line="276" w:lineRule="auto"/>
              <w:jc w:val="both"/>
              <w:rPr>
                <w:rFonts w:eastAsia="Times New Roman" w:cstheme="minorHAnsi"/>
              </w:rPr>
            </w:pPr>
            <w:r w:rsidRPr="00AF2DF6">
              <w:rPr>
                <w:rFonts w:eastAsia="Times New Roman" w:cstheme="minorHAnsi"/>
              </w:rPr>
              <w:t>KAPITALNO ULAGANJE</w:t>
            </w:r>
          </w:p>
        </w:tc>
        <w:tc>
          <w:tcPr>
            <w:tcW w:w="1884" w:type="dxa"/>
            <w:vAlign w:val="center"/>
          </w:tcPr>
          <w:p w14:paraId="635C71A6" w14:textId="03F5600D" w:rsidR="00AC6A42" w:rsidRPr="00AF2DF6" w:rsidRDefault="00AC6A42" w:rsidP="00AC6A42">
            <w:pPr>
              <w:spacing w:after="0" w:line="276" w:lineRule="auto"/>
              <w:jc w:val="both"/>
              <w:rPr>
                <w:rFonts w:eastAsia="Times New Roman" w:cstheme="minorHAnsi"/>
              </w:rPr>
            </w:pPr>
            <w:r w:rsidRPr="00AF2DF6">
              <w:rPr>
                <w:rFonts w:eastAsia="Times New Roman" w:cstheme="minorHAnsi"/>
              </w:rPr>
              <w:t>0,00</w:t>
            </w:r>
          </w:p>
        </w:tc>
        <w:tc>
          <w:tcPr>
            <w:tcW w:w="1659" w:type="dxa"/>
            <w:vAlign w:val="center"/>
          </w:tcPr>
          <w:p w14:paraId="6C80E869" w14:textId="77728033" w:rsidR="00AC6A42" w:rsidRPr="00AF2DF6" w:rsidRDefault="00AC6A42" w:rsidP="00AC6A42">
            <w:pPr>
              <w:spacing w:after="0" w:line="276" w:lineRule="auto"/>
              <w:jc w:val="both"/>
              <w:rPr>
                <w:rFonts w:eastAsia="Times New Roman" w:cstheme="minorHAnsi"/>
              </w:rPr>
            </w:pPr>
            <w:r w:rsidRPr="00AF2DF6">
              <w:rPr>
                <w:rFonts w:eastAsia="Times New Roman" w:cstheme="minorHAnsi"/>
              </w:rPr>
              <w:t>2.150,00</w:t>
            </w:r>
          </w:p>
        </w:tc>
        <w:tc>
          <w:tcPr>
            <w:tcW w:w="1843" w:type="dxa"/>
            <w:vAlign w:val="center"/>
          </w:tcPr>
          <w:p w14:paraId="2860EEB2" w14:textId="0D9B21C9" w:rsidR="00AC6A42" w:rsidRPr="00AF2DF6" w:rsidRDefault="00AC6A42" w:rsidP="00AC6A42">
            <w:pPr>
              <w:spacing w:after="0" w:line="276" w:lineRule="auto"/>
              <w:jc w:val="both"/>
              <w:rPr>
                <w:rFonts w:eastAsia="Times New Roman" w:cstheme="minorHAnsi"/>
              </w:rPr>
            </w:pPr>
          </w:p>
        </w:tc>
      </w:tr>
      <w:tr w:rsidR="00AC6A42" w:rsidRPr="00AF2DF6" w14:paraId="4134493D" w14:textId="77777777" w:rsidTr="00AF2DF6">
        <w:trPr>
          <w:jc w:val="center"/>
        </w:trPr>
        <w:tc>
          <w:tcPr>
            <w:tcW w:w="4390" w:type="dxa"/>
            <w:gridSpan w:val="2"/>
          </w:tcPr>
          <w:p w14:paraId="2593A5E5" w14:textId="77777777" w:rsidR="00AC6A42" w:rsidRPr="00AF2DF6" w:rsidRDefault="00AC6A42" w:rsidP="00AC6A42">
            <w:pPr>
              <w:spacing w:after="0" w:line="276" w:lineRule="auto"/>
              <w:jc w:val="both"/>
              <w:rPr>
                <w:rFonts w:eastAsia="Times New Roman" w:cstheme="minorHAnsi"/>
              </w:rPr>
            </w:pPr>
            <w:r w:rsidRPr="00AF2DF6">
              <w:rPr>
                <w:rFonts w:eastAsia="Times New Roman" w:cstheme="minorHAnsi"/>
                <w:b/>
                <w:bCs/>
              </w:rPr>
              <w:t xml:space="preserve">Ukupno </w:t>
            </w:r>
          </w:p>
          <w:p w14:paraId="50392285" w14:textId="2C4FFDB0" w:rsidR="00AC6A42" w:rsidRPr="00AF2DF6" w:rsidRDefault="00AC6A42" w:rsidP="00AC6A42">
            <w:pPr>
              <w:spacing w:after="0" w:line="276" w:lineRule="auto"/>
              <w:jc w:val="both"/>
              <w:rPr>
                <w:rFonts w:eastAsia="Times New Roman" w:cstheme="minorHAnsi"/>
              </w:rPr>
            </w:pPr>
          </w:p>
        </w:tc>
        <w:tc>
          <w:tcPr>
            <w:tcW w:w="1884" w:type="dxa"/>
            <w:vAlign w:val="center"/>
          </w:tcPr>
          <w:p w14:paraId="3AEE2920" w14:textId="74FDFD11" w:rsidR="00AC6A42" w:rsidRPr="00AF2DF6" w:rsidRDefault="00AC6A42" w:rsidP="00AC6A42">
            <w:pPr>
              <w:spacing w:after="0" w:line="276" w:lineRule="auto"/>
              <w:jc w:val="both"/>
              <w:rPr>
                <w:rFonts w:eastAsia="Times New Roman" w:cstheme="minorHAnsi"/>
              </w:rPr>
            </w:pPr>
            <w:r w:rsidRPr="00AF2DF6">
              <w:rPr>
                <w:rFonts w:eastAsia="Times New Roman" w:cstheme="minorHAnsi"/>
              </w:rPr>
              <w:t>0,00</w:t>
            </w:r>
          </w:p>
        </w:tc>
        <w:tc>
          <w:tcPr>
            <w:tcW w:w="1659" w:type="dxa"/>
            <w:vAlign w:val="center"/>
          </w:tcPr>
          <w:p w14:paraId="5DAC7E2D" w14:textId="7E6D25BF" w:rsidR="00AC6A42" w:rsidRPr="00AF2DF6" w:rsidRDefault="00AC6A42" w:rsidP="00AC6A42">
            <w:pPr>
              <w:spacing w:after="0" w:line="276" w:lineRule="auto"/>
              <w:jc w:val="both"/>
              <w:rPr>
                <w:rFonts w:eastAsia="Times New Roman" w:cstheme="minorHAnsi"/>
              </w:rPr>
            </w:pPr>
            <w:r w:rsidRPr="00AF2DF6">
              <w:rPr>
                <w:rFonts w:eastAsia="Times New Roman" w:cstheme="minorHAnsi"/>
              </w:rPr>
              <w:t>8.531,00</w:t>
            </w:r>
          </w:p>
        </w:tc>
        <w:tc>
          <w:tcPr>
            <w:tcW w:w="1843" w:type="dxa"/>
          </w:tcPr>
          <w:p w14:paraId="3D715E1D" w14:textId="5FE65CB0" w:rsidR="00AC6A42" w:rsidRPr="00AF2DF6" w:rsidRDefault="00AC6A42" w:rsidP="00AC6A42">
            <w:pPr>
              <w:spacing w:after="0" w:line="276" w:lineRule="auto"/>
              <w:jc w:val="both"/>
              <w:rPr>
                <w:rFonts w:eastAsia="Times New Roman" w:cstheme="minorHAnsi"/>
              </w:rPr>
            </w:pPr>
            <w:r w:rsidRPr="00AF2DF6">
              <w:rPr>
                <w:rFonts w:eastAsia="Times New Roman" w:cstheme="minorHAnsi"/>
                <w:b/>
                <w:bCs/>
              </w:rPr>
              <w:t xml:space="preserve"> </w:t>
            </w:r>
          </w:p>
        </w:tc>
      </w:tr>
    </w:tbl>
    <w:p w14:paraId="0635CEB9" w14:textId="77777777" w:rsidR="00AC6A42" w:rsidRPr="00AF2DF6" w:rsidRDefault="00AC6A42" w:rsidP="00645579">
      <w:pPr>
        <w:rPr>
          <w:rFonts w:cstheme="minorHAnsi"/>
          <w:b/>
          <w:bCs/>
          <w:sz w:val="28"/>
          <w:szCs w:val="28"/>
        </w:rPr>
      </w:pPr>
    </w:p>
    <w:p w14:paraId="0B7B57B6" w14:textId="1091996E" w:rsidR="00645579" w:rsidRPr="00AF2DF6" w:rsidRDefault="00645579" w:rsidP="00645579">
      <w:pPr>
        <w:rPr>
          <w:rFonts w:cstheme="minorHAnsi"/>
          <w:b/>
          <w:bCs/>
        </w:rPr>
      </w:pPr>
      <w:r w:rsidRPr="00AF2DF6">
        <w:rPr>
          <w:rFonts w:cstheme="minorHAnsi"/>
          <w:b/>
          <w:bCs/>
        </w:rPr>
        <w:t>OPIS KAPITALNOG PROJEKTA</w:t>
      </w:r>
    </w:p>
    <w:p w14:paraId="3CB7C616" w14:textId="5CCB555C" w:rsidR="00645579" w:rsidRPr="00AF2DF6" w:rsidRDefault="00645579" w:rsidP="00645579">
      <w:pPr>
        <w:rPr>
          <w:rFonts w:cstheme="minorHAnsi"/>
        </w:rPr>
      </w:pPr>
      <w:r w:rsidRPr="00AF2DF6">
        <w:rPr>
          <w:rFonts w:cstheme="minorHAnsi"/>
        </w:rPr>
        <w:t>Osnivač po potrebi ili odlukama Skupštine financira dodatna ulaganja kroz projekte Oprema škole i Knjige za školsku knjižnicu.</w:t>
      </w:r>
    </w:p>
    <w:p w14:paraId="1F13D906"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OPĆI CILJ</w:t>
      </w:r>
    </w:p>
    <w:p w14:paraId="57796BF5"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682F795B"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POSEBNI CILJEVI</w:t>
      </w:r>
    </w:p>
    <w:p w14:paraId="004F92B8" w14:textId="4C04BD2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Stvaranje tehničkih i materijalnih uvjeta za realizaciju nastavnog plana i programa u osnovnim školama kojima je osnivač  Zagrebačka županija</w:t>
      </w:r>
    </w:p>
    <w:p w14:paraId="6AD85E23" w14:textId="09A04A8C"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ZAKONSKA OSNOVA ZA UVOĐENJE PROGRAMA</w:t>
      </w:r>
    </w:p>
    <w:p w14:paraId="605EF492"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35D96C48"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711BDC3F" w14:textId="77777777" w:rsidR="00645579" w:rsidRPr="00AF2DF6" w:rsidRDefault="00645579" w:rsidP="00645579">
      <w:pPr>
        <w:spacing w:after="0" w:line="240" w:lineRule="auto"/>
        <w:ind w:left="720"/>
        <w:jc w:val="both"/>
        <w:rPr>
          <w:rFonts w:eastAsia="Times New Roman" w:cstheme="minorHAnsi"/>
          <w:sz w:val="24"/>
          <w:szCs w:val="24"/>
          <w:highlight w:val="yellow"/>
        </w:rPr>
      </w:pPr>
    </w:p>
    <w:p w14:paraId="54DD51C6"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4997008E" w14:textId="7392EBAF"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Podaci o stvarnim potrebama ukoliko treba nešto popraviti ili zamijeniti na objektu i stvarnih potreba za nadopunu lektirnih naslova u knjižnici</w:t>
      </w:r>
    </w:p>
    <w:p w14:paraId="40FD2971" w14:textId="77777777" w:rsidR="00645579" w:rsidRPr="00AF2DF6" w:rsidRDefault="00645579" w:rsidP="00645579">
      <w:pPr>
        <w:spacing w:after="0" w:line="240" w:lineRule="auto"/>
        <w:jc w:val="both"/>
        <w:rPr>
          <w:rFonts w:eastAsia="Times New Roman" w:cstheme="minorHAnsi"/>
          <w:b/>
          <w:bCs/>
          <w:sz w:val="24"/>
          <w:szCs w:val="24"/>
        </w:rPr>
      </w:pPr>
    </w:p>
    <w:p w14:paraId="4B2BB66E"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670286C1" w14:textId="361A300F" w:rsidR="00645579" w:rsidRPr="00AF2DF6" w:rsidRDefault="00645579" w:rsidP="00645579">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nema odstupanja</w:t>
      </w:r>
    </w:p>
    <w:p w14:paraId="66F8906C"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68C9782B" w14:textId="77777777"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učinka: Osigurani materijalni uvjeti za poslovanje škola</w:t>
      </w:r>
    </w:p>
    <w:p w14:paraId="1413E9E8" w14:textId="03BCF882" w:rsidR="00645579" w:rsidRPr="00AF2DF6"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Pokazatelji rezultata: Osigurana financijska sredstva za podmirenje troškova materijala i radova i troškove nabave novih knjiga za knjižnicu.</w:t>
      </w:r>
    </w:p>
    <w:p w14:paraId="0396388B" w14:textId="77777777" w:rsidR="00645579" w:rsidRPr="00AF2DF6" w:rsidRDefault="00645579" w:rsidP="00645579">
      <w:pPr>
        <w:spacing w:after="0" w:line="240" w:lineRule="auto"/>
        <w:jc w:val="both"/>
        <w:rPr>
          <w:rFonts w:eastAsia="Times New Roman" w:cstheme="minorHAnsi"/>
          <w:sz w:val="24"/>
          <w:szCs w:val="24"/>
        </w:rPr>
      </w:pPr>
    </w:p>
    <w:p w14:paraId="3503F182" w14:textId="77777777" w:rsidR="00645579" w:rsidRPr="00AF2DF6" w:rsidRDefault="00645579" w:rsidP="00645579">
      <w:pPr>
        <w:rPr>
          <w:rFonts w:cstheme="minorHAnsi"/>
        </w:rPr>
      </w:pPr>
      <w:r w:rsidRPr="00AF2DF6">
        <w:rPr>
          <w:rFonts w:cstheme="minorHAnsi"/>
        </w:rPr>
        <w:t>U travnju 2024. ugrađene su mekane obloge u dvorani za zaštitu iza golova da bi se spriječilo uništavanje zidova.</w:t>
      </w:r>
    </w:p>
    <w:p w14:paraId="5711D51E" w14:textId="172D2D2B" w:rsidR="00645579" w:rsidRPr="00AF2DF6" w:rsidRDefault="00645579" w:rsidP="00AC6A42">
      <w:pPr>
        <w:rPr>
          <w:rFonts w:cstheme="minorHAnsi"/>
        </w:rPr>
      </w:pPr>
      <w:r w:rsidRPr="00AF2DF6">
        <w:rPr>
          <w:rFonts w:cstheme="minorHAnsi"/>
        </w:rPr>
        <w:t xml:space="preserve">Trošak materijala i radova za mekane obloge u dvorani iznosio je 1.650,00 eura. </w:t>
      </w:r>
      <w:r w:rsidR="00AC6A42" w:rsidRPr="00AF2DF6">
        <w:rPr>
          <w:rFonts w:cstheme="minorHAnsi"/>
        </w:rPr>
        <w:t xml:space="preserve">Sredstva za </w:t>
      </w:r>
      <w:r w:rsidRPr="00AF2DF6">
        <w:rPr>
          <w:rFonts w:cstheme="minorHAnsi"/>
        </w:rPr>
        <w:t xml:space="preserve"> nabavu lektirnih </w:t>
      </w:r>
      <w:r w:rsidR="00AC6A42" w:rsidRPr="00AF2DF6">
        <w:rPr>
          <w:rFonts w:cstheme="minorHAnsi"/>
        </w:rPr>
        <w:t xml:space="preserve">naslova </w:t>
      </w:r>
      <w:r w:rsidRPr="00AF2DF6">
        <w:rPr>
          <w:rFonts w:cstheme="minorHAnsi"/>
        </w:rPr>
        <w:t xml:space="preserve">za knjižnicu </w:t>
      </w:r>
      <w:r w:rsidR="00AC6A42" w:rsidRPr="00AF2DF6">
        <w:rPr>
          <w:rFonts w:cstheme="minorHAnsi"/>
        </w:rPr>
        <w:t>iznosio je 500,00 eura.</w:t>
      </w:r>
    </w:p>
    <w:p w14:paraId="6229CE57" w14:textId="77777777" w:rsidR="00645579" w:rsidRPr="00AF2DF6" w:rsidRDefault="00645579" w:rsidP="00645579">
      <w:pPr>
        <w:spacing w:after="0" w:line="240" w:lineRule="auto"/>
        <w:jc w:val="both"/>
        <w:rPr>
          <w:rFonts w:eastAsia="Times New Roman" w:cstheme="minorHAnsi"/>
          <w:sz w:val="24"/>
          <w:szCs w:val="24"/>
          <w:highlight w:val="yellow"/>
        </w:rPr>
      </w:pPr>
    </w:p>
    <w:p w14:paraId="78DDD5C4" w14:textId="77777777" w:rsidR="00645579" w:rsidRPr="00AF2DF6" w:rsidRDefault="00645579" w:rsidP="00645579">
      <w:pPr>
        <w:spacing w:after="0" w:line="240" w:lineRule="auto"/>
        <w:jc w:val="both"/>
        <w:rPr>
          <w:rFonts w:eastAsia="Times New Roman" w:cstheme="minorHAnsi"/>
          <w:b/>
          <w:bCs/>
          <w:sz w:val="24"/>
          <w:szCs w:val="24"/>
        </w:rPr>
      </w:pPr>
      <w:r w:rsidRPr="00AF2DF6">
        <w:rPr>
          <w:rFonts w:eastAsia="Times New Roman" w:cstheme="minorHAnsi"/>
          <w:b/>
          <w:bCs/>
          <w:sz w:val="24"/>
          <w:szCs w:val="24"/>
        </w:rPr>
        <w:t>IZVOR FINANCIRANJA</w:t>
      </w:r>
    </w:p>
    <w:p w14:paraId="715EAB33" w14:textId="18ED89A8" w:rsidR="00645579" w:rsidRDefault="00645579" w:rsidP="0064557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Opći prihodi i primici </w:t>
      </w:r>
    </w:p>
    <w:p w14:paraId="6BC6A8E0" w14:textId="3F499814" w:rsidR="00B356F9" w:rsidRDefault="00B356F9" w:rsidP="00B356F9">
      <w:pPr>
        <w:spacing w:after="0" w:line="240" w:lineRule="auto"/>
        <w:jc w:val="both"/>
        <w:rPr>
          <w:rFonts w:eastAsia="Times New Roman" w:cstheme="minorHAnsi"/>
          <w:sz w:val="24"/>
          <w:szCs w:val="24"/>
        </w:rPr>
      </w:pPr>
    </w:p>
    <w:p w14:paraId="055C171A" w14:textId="77777777" w:rsidR="00B356F9" w:rsidRPr="00AF2DF6" w:rsidRDefault="00B356F9" w:rsidP="00B356F9">
      <w:pPr>
        <w:spacing w:after="0" w:line="240" w:lineRule="auto"/>
        <w:jc w:val="both"/>
        <w:rPr>
          <w:rFonts w:eastAsia="Times New Roman" w:cstheme="minorHAnsi"/>
          <w:sz w:val="24"/>
          <w:szCs w:val="24"/>
        </w:rPr>
      </w:pPr>
    </w:p>
    <w:p w14:paraId="29A3F246" w14:textId="77777777" w:rsidR="00B356F9" w:rsidRPr="00AF2DF6" w:rsidRDefault="00B356F9" w:rsidP="00B356F9">
      <w:pPr>
        <w:rPr>
          <w:rFonts w:cstheme="minorHAnsi"/>
          <w:b/>
          <w:bCs/>
          <w:sz w:val="28"/>
          <w:szCs w:val="28"/>
        </w:rPr>
      </w:pPr>
      <w:r w:rsidRPr="00AF2DF6">
        <w:rPr>
          <w:rFonts w:cstheme="minorHAnsi"/>
          <w:b/>
          <w:bCs/>
          <w:sz w:val="28"/>
          <w:szCs w:val="28"/>
        </w:rPr>
        <w:t>NAZIV PROGRAMA</w:t>
      </w:r>
    </w:p>
    <w:p w14:paraId="11923116" w14:textId="77777777" w:rsidR="00B356F9" w:rsidRPr="00AF2DF6" w:rsidRDefault="00B356F9" w:rsidP="00B356F9">
      <w:pPr>
        <w:rPr>
          <w:rFonts w:cstheme="minorHAnsi"/>
          <w:b/>
          <w:bCs/>
          <w:sz w:val="28"/>
          <w:szCs w:val="28"/>
        </w:rPr>
      </w:pPr>
      <w:r>
        <w:rPr>
          <w:rFonts w:cstheme="minorHAnsi"/>
          <w:b/>
          <w:bCs/>
          <w:sz w:val="28"/>
          <w:szCs w:val="28"/>
        </w:rPr>
        <w:t>TEKUĆE I INVESTICIJSKO ODRŽAVANJE U ŠKOLSTVO</w:t>
      </w:r>
      <w:r w:rsidRPr="00AF2DF6">
        <w:rPr>
          <w:rFonts w:cstheme="minorHAnsi"/>
          <w:b/>
          <w:bCs/>
          <w:sz w:val="28"/>
          <w:szCs w:val="28"/>
        </w:rPr>
        <w:t xml:space="preserve"> – 100</w:t>
      </w:r>
      <w:r>
        <w:rPr>
          <w:rFonts w:cstheme="minorHAnsi"/>
          <w:b/>
          <w:bCs/>
          <w:sz w:val="28"/>
          <w:szCs w:val="28"/>
        </w:rPr>
        <w:t>3</w:t>
      </w:r>
    </w:p>
    <w:p w14:paraId="3071E1AD" w14:textId="77777777" w:rsidR="00B356F9" w:rsidRPr="00AF2DF6" w:rsidRDefault="00B356F9" w:rsidP="00B356F9">
      <w:pPr>
        <w:spacing w:after="0" w:line="240"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1BEB64AB" w14:textId="77777777" w:rsidR="00B356F9" w:rsidRPr="00AF2DF6" w:rsidRDefault="00B356F9" w:rsidP="00B356F9">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p w14:paraId="3081BE27" w14:textId="77777777" w:rsidR="00B356F9" w:rsidRPr="00AF2DF6" w:rsidRDefault="00B356F9" w:rsidP="00B356F9">
      <w:pPr>
        <w:spacing w:after="0" w:line="276" w:lineRule="auto"/>
        <w:jc w:val="both"/>
        <w:rPr>
          <w:rFonts w:eastAsia="Times New Roman" w:cstheme="minorHAnsi"/>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1884"/>
        <w:gridCol w:w="1659"/>
        <w:gridCol w:w="1843"/>
      </w:tblGrid>
      <w:tr w:rsidR="00B356F9" w:rsidRPr="00AF2DF6" w14:paraId="7D244515" w14:textId="77777777" w:rsidTr="00F22A2C">
        <w:trPr>
          <w:jc w:val="center"/>
        </w:trPr>
        <w:tc>
          <w:tcPr>
            <w:tcW w:w="1555" w:type="dxa"/>
            <w:vAlign w:val="center"/>
          </w:tcPr>
          <w:p w14:paraId="7C68A353" w14:textId="77777777" w:rsidR="00B356F9" w:rsidRPr="00AF2DF6" w:rsidRDefault="00B356F9" w:rsidP="00F22A2C">
            <w:pPr>
              <w:spacing w:after="0" w:line="276" w:lineRule="auto"/>
              <w:jc w:val="both"/>
              <w:rPr>
                <w:rFonts w:eastAsia="Times New Roman" w:cstheme="minorHAnsi"/>
              </w:rPr>
            </w:pPr>
            <w:r w:rsidRPr="00AF2DF6">
              <w:rPr>
                <w:rFonts w:eastAsia="Times New Roman" w:cstheme="minorHAnsi"/>
              </w:rPr>
              <w:t>OZNAKA PROGRAMA</w:t>
            </w:r>
          </w:p>
        </w:tc>
        <w:tc>
          <w:tcPr>
            <w:tcW w:w="2835" w:type="dxa"/>
            <w:vAlign w:val="center"/>
          </w:tcPr>
          <w:p w14:paraId="554E9A17" w14:textId="77777777" w:rsidR="00B356F9" w:rsidRPr="00AF2DF6" w:rsidRDefault="00B356F9" w:rsidP="00F22A2C">
            <w:pPr>
              <w:spacing w:after="0" w:line="276" w:lineRule="auto"/>
              <w:jc w:val="both"/>
              <w:rPr>
                <w:rFonts w:eastAsia="Times New Roman" w:cstheme="minorHAnsi"/>
              </w:rPr>
            </w:pPr>
            <w:r w:rsidRPr="00AF2DF6">
              <w:rPr>
                <w:rFonts w:eastAsia="Times New Roman" w:cstheme="minorHAnsi"/>
              </w:rPr>
              <w:t>NAZIV PROGRAMA</w:t>
            </w:r>
          </w:p>
        </w:tc>
        <w:tc>
          <w:tcPr>
            <w:tcW w:w="1884" w:type="dxa"/>
          </w:tcPr>
          <w:p w14:paraId="437A56C5" w14:textId="77777777" w:rsidR="00B356F9" w:rsidRPr="00AF2DF6" w:rsidRDefault="00B356F9" w:rsidP="00F22A2C">
            <w:pPr>
              <w:spacing w:after="0" w:line="276" w:lineRule="auto"/>
              <w:jc w:val="both"/>
              <w:rPr>
                <w:rFonts w:eastAsia="Times New Roman" w:cstheme="minorHAnsi"/>
              </w:rPr>
            </w:pPr>
            <w:r w:rsidRPr="00AF2DF6">
              <w:rPr>
                <w:rFonts w:eastAsia="Times New Roman" w:cstheme="minorHAnsi"/>
              </w:rPr>
              <w:t>PLAN 2024.</w:t>
            </w:r>
          </w:p>
        </w:tc>
        <w:tc>
          <w:tcPr>
            <w:tcW w:w="1659" w:type="dxa"/>
          </w:tcPr>
          <w:p w14:paraId="475FAB6B" w14:textId="608427BB" w:rsidR="00B356F9" w:rsidRPr="00AF2DF6" w:rsidRDefault="00B356F9" w:rsidP="00F22A2C">
            <w:pPr>
              <w:spacing w:after="0" w:line="276" w:lineRule="auto"/>
              <w:jc w:val="both"/>
              <w:rPr>
                <w:rFonts w:eastAsia="Times New Roman" w:cstheme="minorHAnsi"/>
              </w:rPr>
            </w:pPr>
            <w:r>
              <w:rPr>
                <w:rFonts w:eastAsia="Times New Roman" w:cstheme="minorHAnsi"/>
              </w:rPr>
              <w:t>OSTVARENJE 1.6.2024.</w:t>
            </w:r>
          </w:p>
        </w:tc>
        <w:tc>
          <w:tcPr>
            <w:tcW w:w="1843" w:type="dxa"/>
          </w:tcPr>
          <w:p w14:paraId="3C3FF845" w14:textId="77777777" w:rsidR="00B356F9" w:rsidRPr="00AF2DF6" w:rsidRDefault="00B356F9" w:rsidP="00F22A2C">
            <w:pPr>
              <w:spacing w:after="0" w:line="276" w:lineRule="auto"/>
              <w:jc w:val="both"/>
              <w:rPr>
                <w:rFonts w:eastAsia="Times New Roman" w:cstheme="minorHAnsi"/>
              </w:rPr>
            </w:pPr>
          </w:p>
        </w:tc>
      </w:tr>
      <w:tr w:rsidR="00B356F9" w:rsidRPr="00AF2DF6" w14:paraId="24F34657" w14:textId="77777777" w:rsidTr="00F22A2C">
        <w:trPr>
          <w:jc w:val="center"/>
        </w:trPr>
        <w:tc>
          <w:tcPr>
            <w:tcW w:w="1555" w:type="dxa"/>
          </w:tcPr>
          <w:p w14:paraId="737B248C" w14:textId="77777777" w:rsidR="00B356F9" w:rsidRPr="00AF2DF6" w:rsidRDefault="00B356F9" w:rsidP="00F22A2C">
            <w:pPr>
              <w:spacing w:after="0" w:line="276" w:lineRule="auto"/>
              <w:jc w:val="both"/>
              <w:rPr>
                <w:rFonts w:eastAsia="Times New Roman" w:cstheme="minorHAnsi"/>
              </w:rPr>
            </w:pPr>
            <w:r w:rsidRPr="00AF2DF6">
              <w:rPr>
                <w:rFonts w:eastAsia="Times New Roman" w:cstheme="minorHAnsi"/>
              </w:rPr>
              <w:t>1002</w:t>
            </w:r>
          </w:p>
        </w:tc>
        <w:tc>
          <w:tcPr>
            <w:tcW w:w="2835" w:type="dxa"/>
          </w:tcPr>
          <w:p w14:paraId="5635FAAE" w14:textId="77777777" w:rsidR="00B356F9" w:rsidRPr="00C34647" w:rsidRDefault="00B356F9" w:rsidP="00F22A2C">
            <w:pPr>
              <w:spacing w:after="0" w:line="276" w:lineRule="auto"/>
              <w:jc w:val="both"/>
              <w:rPr>
                <w:rFonts w:eastAsia="Times New Roman" w:cstheme="minorHAnsi"/>
              </w:rPr>
            </w:pPr>
            <w:r w:rsidRPr="00C34647">
              <w:rPr>
                <w:rFonts w:cstheme="minorHAnsi"/>
                <w:b/>
                <w:bCs/>
              </w:rPr>
              <w:t>TEKUĆE I INVESTICIJSKO ODRŽAVANJE U ŠKOLSTVO</w:t>
            </w:r>
          </w:p>
        </w:tc>
        <w:tc>
          <w:tcPr>
            <w:tcW w:w="1884" w:type="dxa"/>
            <w:vAlign w:val="center"/>
          </w:tcPr>
          <w:p w14:paraId="6FDECDBC" w14:textId="77777777" w:rsidR="00B356F9" w:rsidRPr="00AF2DF6" w:rsidRDefault="00B356F9" w:rsidP="00F22A2C">
            <w:pPr>
              <w:spacing w:after="0" w:line="276" w:lineRule="auto"/>
              <w:jc w:val="both"/>
              <w:rPr>
                <w:rFonts w:eastAsia="Times New Roman" w:cstheme="minorHAnsi"/>
              </w:rPr>
            </w:pPr>
            <w:r w:rsidRPr="00AF2DF6">
              <w:rPr>
                <w:rFonts w:eastAsia="Times New Roman" w:cstheme="minorHAnsi"/>
              </w:rPr>
              <w:t>0,00</w:t>
            </w:r>
          </w:p>
        </w:tc>
        <w:tc>
          <w:tcPr>
            <w:tcW w:w="1659" w:type="dxa"/>
            <w:vAlign w:val="center"/>
          </w:tcPr>
          <w:p w14:paraId="51878E0C" w14:textId="77777777" w:rsidR="00B356F9" w:rsidRPr="00AF2DF6" w:rsidRDefault="00B356F9" w:rsidP="00F22A2C">
            <w:pPr>
              <w:spacing w:after="0" w:line="276" w:lineRule="auto"/>
              <w:jc w:val="both"/>
              <w:rPr>
                <w:rFonts w:eastAsia="Times New Roman" w:cstheme="minorHAnsi"/>
              </w:rPr>
            </w:pPr>
            <w:r>
              <w:rPr>
                <w:rFonts w:eastAsia="Times New Roman" w:cstheme="minorHAnsi"/>
              </w:rPr>
              <w:t>3.456,04</w:t>
            </w:r>
          </w:p>
        </w:tc>
        <w:tc>
          <w:tcPr>
            <w:tcW w:w="1843" w:type="dxa"/>
            <w:vAlign w:val="center"/>
          </w:tcPr>
          <w:p w14:paraId="586139CD" w14:textId="77777777" w:rsidR="00B356F9" w:rsidRPr="00AF2DF6" w:rsidRDefault="00B356F9" w:rsidP="00F22A2C">
            <w:pPr>
              <w:spacing w:after="0" w:line="276" w:lineRule="auto"/>
              <w:jc w:val="both"/>
              <w:rPr>
                <w:rFonts w:eastAsia="Times New Roman" w:cstheme="minorHAnsi"/>
              </w:rPr>
            </w:pPr>
          </w:p>
        </w:tc>
      </w:tr>
      <w:tr w:rsidR="00B356F9" w:rsidRPr="00AF2DF6" w14:paraId="5622546F" w14:textId="77777777" w:rsidTr="00F22A2C">
        <w:trPr>
          <w:jc w:val="center"/>
        </w:trPr>
        <w:tc>
          <w:tcPr>
            <w:tcW w:w="4390" w:type="dxa"/>
            <w:gridSpan w:val="2"/>
          </w:tcPr>
          <w:p w14:paraId="23DE3B6B" w14:textId="77777777" w:rsidR="00B356F9" w:rsidRPr="00AF2DF6" w:rsidRDefault="00B356F9" w:rsidP="00F22A2C">
            <w:pPr>
              <w:spacing w:after="0" w:line="276" w:lineRule="auto"/>
              <w:jc w:val="both"/>
              <w:rPr>
                <w:rFonts w:eastAsia="Times New Roman" w:cstheme="minorHAnsi"/>
              </w:rPr>
            </w:pPr>
          </w:p>
        </w:tc>
        <w:tc>
          <w:tcPr>
            <w:tcW w:w="1884" w:type="dxa"/>
            <w:vAlign w:val="center"/>
          </w:tcPr>
          <w:p w14:paraId="1F9A3A1C" w14:textId="77777777" w:rsidR="00B356F9" w:rsidRPr="00AF2DF6" w:rsidRDefault="00B356F9" w:rsidP="00F22A2C">
            <w:pPr>
              <w:spacing w:after="0" w:line="276" w:lineRule="auto"/>
              <w:jc w:val="both"/>
              <w:rPr>
                <w:rFonts w:eastAsia="Times New Roman" w:cstheme="minorHAnsi"/>
              </w:rPr>
            </w:pPr>
          </w:p>
        </w:tc>
        <w:tc>
          <w:tcPr>
            <w:tcW w:w="1659" w:type="dxa"/>
            <w:vAlign w:val="center"/>
          </w:tcPr>
          <w:p w14:paraId="7AB40D86" w14:textId="77777777" w:rsidR="00B356F9" w:rsidRPr="00AF2DF6" w:rsidRDefault="00B356F9" w:rsidP="00F22A2C">
            <w:pPr>
              <w:spacing w:after="0" w:line="276" w:lineRule="auto"/>
              <w:jc w:val="both"/>
              <w:rPr>
                <w:rFonts w:eastAsia="Times New Roman" w:cstheme="minorHAnsi"/>
              </w:rPr>
            </w:pPr>
          </w:p>
        </w:tc>
        <w:tc>
          <w:tcPr>
            <w:tcW w:w="1843" w:type="dxa"/>
          </w:tcPr>
          <w:p w14:paraId="6877C736" w14:textId="77777777" w:rsidR="00B356F9" w:rsidRPr="00AF2DF6" w:rsidRDefault="00B356F9" w:rsidP="00F22A2C">
            <w:pPr>
              <w:spacing w:after="0" w:line="276" w:lineRule="auto"/>
              <w:jc w:val="both"/>
              <w:rPr>
                <w:rFonts w:eastAsia="Times New Roman" w:cstheme="minorHAnsi"/>
              </w:rPr>
            </w:pPr>
            <w:r w:rsidRPr="00AF2DF6">
              <w:rPr>
                <w:rFonts w:eastAsia="Times New Roman" w:cstheme="minorHAnsi"/>
                <w:b/>
                <w:bCs/>
              </w:rPr>
              <w:t xml:space="preserve"> </w:t>
            </w:r>
          </w:p>
        </w:tc>
      </w:tr>
    </w:tbl>
    <w:p w14:paraId="7E0DFCCA" w14:textId="77777777" w:rsidR="00B356F9" w:rsidRPr="00AF2DF6" w:rsidRDefault="00B356F9" w:rsidP="00B356F9">
      <w:pPr>
        <w:rPr>
          <w:rFonts w:cstheme="minorHAnsi"/>
          <w:b/>
          <w:bCs/>
          <w:sz w:val="28"/>
          <w:szCs w:val="28"/>
        </w:rPr>
      </w:pPr>
    </w:p>
    <w:p w14:paraId="79A7C2BF" w14:textId="77777777" w:rsidR="00B356F9" w:rsidRPr="00AF2DF6" w:rsidRDefault="00B356F9" w:rsidP="00B356F9">
      <w:pPr>
        <w:rPr>
          <w:rFonts w:cstheme="minorHAnsi"/>
          <w:b/>
          <w:bCs/>
        </w:rPr>
      </w:pPr>
      <w:r w:rsidRPr="00AF2DF6">
        <w:rPr>
          <w:rFonts w:cstheme="minorHAnsi"/>
          <w:b/>
          <w:bCs/>
        </w:rPr>
        <w:t>OPIS KAPITALNOG PROJEKTA</w:t>
      </w:r>
    </w:p>
    <w:p w14:paraId="33E712D9" w14:textId="77777777" w:rsidR="00B356F9" w:rsidRPr="00AF2DF6" w:rsidRDefault="00B356F9" w:rsidP="00B356F9">
      <w:pPr>
        <w:rPr>
          <w:rFonts w:cstheme="minorHAnsi"/>
        </w:rPr>
      </w:pPr>
      <w:r w:rsidRPr="00AF2DF6">
        <w:rPr>
          <w:rFonts w:cstheme="minorHAnsi"/>
        </w:rPr>
        <w:t xml:space="preserve">Osnivač po potrebi ili odlukama Skupštine financira dodatna ulaganja kroz </w:t>
      </w:r>
      <w:r>
        <w:rPr>
          <w:rFonts w:cstheme="minorHAnsi"/>
        </w:rPr>
        <w:t>program tekućeg i investicijskog održavanja u školstvu, a što nije obuhvaćeno minimalnim standardima</w:t>
      </w:r>
    </w:p>
    <w:p w14:paraId="42CAD33E" w14:textId="77777777" w:rsidR="00B356F9" w:rsidRPr="00AF2DF6" w:rsidRDefault="00B356F9" w:rsidP="00B356F9">
      <w:pPr>
        <w:spacing w:after="0" w:line="240" w:lineRule="auto"/>
        <w:jc w:val="both"/>
        <w:rPr>
          <w:rFonts w:eastAsia="Times New Roman" w:cstheme="minorHAnsi"/>
          <w:b/>
          <w:bCs/>
          <w:sz w:val="24"/>
          <w:szCs w:val="24"/>
        </w:rPr>
      </w:pPr>
      <w:r w:rsidRPr="00AF2DF6">
        <w:rPr>
          <w:rFonts w:eastAsia="Times New Roman" w:cstheme="minorHAnsi"/>
          <w:b/>
          <w:bCs/>
          <w:sz w:val="24"/>
          <w:szCs w:val="24"/>
        </w:rPr>
        <w:t>OPĆI CILJ</w:t>
      </w:r>
    </w:p>
    <w:p w14:paraId="7A16C524" w14:textId="77777777" w:rsidR="00B356F9" w:rsidRPr="00AF2DF6" w:rsidRDefault="00B356F9" w:rsidP="00B356F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Odgoj i obrazovanje učenika osnovnih škola</w:t>
      </w:r>
    </w:p>
    <w:p w14:paraId="5695EB31" w14:textId="77777777" w:rsidR="00B356F9" w:rsidRPr="00AF2DF6" w:rsidRDefault="00B356F9" w:rsidP="00B356F9">
      <w:pPr>
        <w:spacing w:after="0" w:line="240" w:lineRule="auto"/>
        <w:jc w:val="both"/>
        <w:rPr>
          <w:rFonts w:eastAsia="Times New Roman" w:cstheme="minorHAnsi"/>
          <w:b/>
          <w:bCs/>
          <w:sz w:val="24"/>
          <w:szCs w:val="24"/>
        </w:rPr>
      </w:pPr>
      <w:r w:rsidRPr="00AF2DF6">
        <w:rPr>
          <w:rFonts w:eastAsia="Times New Roman" w:cstheme="minorHAnsi"/>
          <w:b/>
          <w:bCs/>
          <w:sz w:val="24"/>
          <w:szCs w:val="24"/>
        </w:rPr>
        <w:t>POSEBNI CILJEVI</w:t>
      </w:r>
    </w:p>
    <w:p w14:paraId="506C8D0B" w14:textId="77777777" w:rsidR="00B356F9" w:rsidRPr="00AF2DF6" w:rsidRDefault="00B356F9" w:rsidP="00B356F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Stvaranje tehničkih i materijalnih uvjeta za realizaciju nastavnog plana i programa u osnovnim školama kojima je osnivač  Zagrebačka županija</w:t>
      </w:r>
    </w:p>
    <w:p w14:paraId="6F6BBB74" w14:textId="77777777" w:rsidR="00B356F9" w:rsidRPr="00AF2DF6" w:rsidRDefault="00B356F9" w:rsidP="00B356F9">
      <w:pPr>
        <w:spacing w:after="0" w:line="240" w:lineRule="auto"/>
        <w:jc w:val="both"/>
        <w:rPr>
          <w:rFonts w:eastAsia="Times New Roman" w:cstheme="minorHAnsi"/>
          <w:b/>
          <w:bCs/>
          <w:sz w:val="24"/>
          <w:szCs w:val="24"/>
        </w:rPr>
      </w:pPr>
      <w:r w:rsidRPr="00AF2DF6">
        <w:rPr>
          <w:rFonts w:eastAsia="Times New Roman" w:cstheme="minorHAnsi"/>
          <w:b/>
          <w:bCs/>
          <w:sz w:val="24"/>
          <w:szCs w:val="24"/>
        </w:rPr>
        <w:t>ZAKONSKA OSNOVA ZA UVOĐENJE PROGRAMA</w:t>
      </w:r>
    </w:p>
    <w:p w14:paraId="130356E4" w14:textId="77777777" w:rsidR="00B356F9" w:rsidRPr="00AF2DF6" w:rsidRDefault="00B356F9" w:rsidP="00B356F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02292526" w14:textId="77777777" w:rsidR="00B356F9" w:rsidRPr="00AF2DF6" w:rsidRDefault="00B356F9" w:rsidP="00B356F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7F82DEBE" w14:textId="77777777" w:rsidR="00B356F9" w:rsidRPr="00AF2DF6" w:rsidRDefault="00B356F9" w:rsidP="00B356F9">
      <w:pPr>
        <w:spacing w:after="0" w:line="240" w:lineRule="auto"/>
        <w:ind w:left="720"/>
        <w:jc w:val="both"/>
        <w:rPr>
          <w:rFonts w:eastAsia="Times New Roman" w:cstheme="minorHAnsi"/>
          <w:sz w:val="24"/>
          <w:szCs w:val="24"/>
          <w:highlight w:val="yellow"/>
        </w:rPr>
      </w:pPr>
    </w:p>
    <w:p w14:paraId="5AA82B37" w14:textId="77777777" w:rsidR="00B356F9" w:rsidRPr="00AF2DF6" w:rsidRDefault="00B356F9" w:rsidP="00B356F9">
      <w:pPr>
        <w:spacing w:after="0" w:line="240"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008EC80F" w14:textId="77777777" w:rsidR="00B356F9" w:rsidRPr="002031F2" w:rsidRDefault="00B356F9" w:rsidP="00B356F9">
      <w:pPr>
        <w:numPr>
          <w:ilvl w:val="0"/>
          <w:numId w:val="2"/>
        </w:numPr>
        <w:spacing w:after="0" w:line="240" w:lineRule="auto"/>
        <w:jc w:val="both"/>
        <w:rPr>
          <w:rFonts w:eastAsia="Times New Roman" w:cstheme="minorHAnsi"/>
          <w:b/>
          <w:bCs/>
          <w:sz w:val="24"/>
          <w:szCs w:val="24"/>
        </w:rPr>
      </w:pPr>
      <w:r w:rsidRPr="002031F2">
        <w:rPr>
          <w:rFonts w:eastAsia="Times New Roman" w:cstheme="minorHAnsi"/>
          <w:sz w:val="24"/>
          <w:szCs w:val="24"/>
        </w:rPr>
        <w:t xml:space="preserve">Podaci o stvarnim potrebama ukoliko treba nešto popraviti ili zamijeniti na objektu </w:t>
      </w:r>
    </w:p>
    <w:p w14:paraId="009D8A38" w14:textId="77777777" w:rsidR="00B356F9" w:rsidRPr="00AF2DF6" w:rsidRDefault="00B356F9" w:rsidP="00B356F9">
      <w:pPr>
        <w:spacing w:after="0" w:line="240"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36CC449C" w14:textId="77777777" w:rsidR="00B356F9" w:rsidRPr="00AF2DF6" w:rsidRDefault="00B356F9" w:rsidP="00B356F9">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nema odstupanja</w:t>
      </w:r>
    </w:p>
    <w:p w14:paraId="5570F7D6" w14:textId="77777777" w:rsidR="00B356F9" w:rsidRPr="00AF2DF6" w:rsidRDefault="00B356F9" w:rsidP="00B356F9">
      <w:pPr>
        <w:spacing w:after="0" w:line="240"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69E0B231" w14:textId="77777777" w:rsidR="00B356F9" w:rsidRPr="00AF2DF6" w:rsidRDefault="00B356F9" w:rsidP="00B356F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lastRenderedPageBreak/>
        <w:t>Pokazatelji učinka: Osigurani materijalni uvjeti za poslovanje škola</w:t>
      </w:r>
    </w:p>
    <w:p w14:paraId="6C20FFC1" w14:textId="7DB715C7" w:rsidR="00B356F9" w:rsidRDefault="00B356F9" w:rsidP="00B356F9">
      <w:pPr>
        <w:numPr>
          <w:ilvl w:val="0"/>
          <w:numId w:val="2"/>
        </w:numPr>
        <w:spacing w:after="0" w:line="240" w:lineRule="auto"/>
        <w:jc w:val="both"/>
        <w:rPr>
          <w:rFonts w:eastAsia="Times New Roman" w:cstheme="minorHAnsi"/>
          <w:sz w:val="24"/>
          <w:szCs w:val="24"/>
        </w:rPr>
      </w:pPr>
      <w:r w:rsidRPr="00AF2DF6">
        <w:rPr>
          <w:rFonts w:eastAsia="Times New Roman" w:cstheme="minorHAnsi"/>
          <w:sz w:val="24"/>
          <w:szCs w:val="24"/>
        </w:rPr>
        <w:t xml:space="preserve">Pokazatelji rezultata: Osigurana financijska sredstva za podmirenje troškova materijala i radova </w:t>
      </w:r>
    </w:p>
    <w:p w14:paraId="73CB6794" w14:textId="5D51955F" w:rsidR="00B356F9" w:rsidRDefault="00B356F9" w:rsidP="00B356F9">
      <w:pPr>
        <w:spacing w:after="0" w:line="240" w:lineRule="auto"/>
        <w:jc w:val="both"/>
        <w:rPr>
          <w:rFonts w:eastAsia="Times New Roman" w:cstheme="minorHAnsi"/>
          <w:sz w:val="24"/>
          <w:szCs w:val="24"/>
        </w:rPr>
      </w:pPr>
    </w:p>
    <w:p w14:paraId="1DDC3A0D" w14:textId="73643E6D" w:rsidR="00B356F9" w:rsidRPr="00AF2DF6" w:rsidRDefault="00B356F9" w:rsidP="00B356F9">
      <w:pPr>
        <w:spacing w:after="0" w:line="240" w:lineRule="auto"/>
        <w:jc w:val="both"/>
        <w:rPr>
          <w:rFonts w:eastAsia="Times New Roman" w:cstheme="minorHAnsi"/>
          <w:sz w:val="24"/>
          <w:szCs w:val="24"/>
        </w:rPr>
      </w:pPr>
      <w:r>
        <w:rPr>
          <w:rFonts w:eastAsia="Times New Roman" w:cstheme="minorHAnsi"/>
          <w:sz w:val="24"/>
          <w:szCs w:val="24"/>
        </w:rPr>
        <w:t>U veljači 2024. Izvršena je rekonstrukcija na sustavu grijanja koja je bila potrebna jer neki prostori se nisu dovoljno grijali, a u drugima je bila previsoka temperatura. Trošak ugrađenih dijelova i radovi iznosili su 3.456,04 eura.</w:t>
      </w:r>
    </w:p>
    <w:p w14:paraId="23ADCF1E" w14:textId="77777777" w:rsidR="00AC6A42" w:rsidRPr="00AF2DF6" w:rsidRDefault="00AC6A42" w:rsidP="00753CAB">
      <w:pPr>
        <w:spacing w:after="0" w:line="276" w:lineRule="auto"/>
        <w:jc w:val="both"/>
        <w:rPr>
          <w:rFonts w:eastAsia="Times New Roman" w:cstheme="minorHAnsi"/>
          <w:b/>
          <w:sz w:val="28"/>
          <w:szCs w:val="28"/>
          <w:u w:val="single"/>
        </w:rPr>
      </w:pPr>
    </w:p>
    <w:p w14:paraId="02DE9304" w14:textId="56DE27E8"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PROGRAMA</w:t>
      </w:r>
    </w:p>
    <w:p w14:paraId="2FBAAB17" w14:textId="77777777" w:rsidR="00753CAB" w:rsidRPr="00AF2DF6" w:rsidRDefault="00753CAB" w:rsidP="00753CAB">
      <w:pPr>
        <w:numPr>
          <w:ilvl w:val="0"/>
          <w:numId w:val="3"/>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POJAČANI STANDARD U ŠKOLSTVU 1001</w:t>
      </w:r>
    </w:p>
    <w:p w14:paraId="27425266" w14:textId="77777777" w:rsidR="00753CAB" w:rsidRPr="00AF2DF6" w:rsidRDefault="00753CAB" w:rsidP="00753CAB">
      <w:pPr>
        <w:spacing w:after="0" w:line="276" w:lineRule="auto"/>
        <w:jc w:val="both"/>
        <w:rPr>
          <w:rFonts w:eastAsia="Times New Roman" w:cstheme="minorHAnsi"/>
          <w:sz w:val="24"/>
          <w:szCs w:val="24"/>
        </w:rPr>
      </w:pPr>
    </w:p>
    <w:p w14:paraId="365FD0A6" w14:textId="77777777" w:rsidR="00753CAB" w:rsidRPr="00AF2DF6" w:rsidRDefault="00753CAB" w:rsidP="00753CAB">
      <w:pPr>
        <w:spacing w:after="0" w:line="240" w:lineRule="auto"/>
        <w:jc w:val="both"/>
        <w:rPr>
          <w:rFonts w:eastAsia="Times New Roman" w:cstheme="minorHAnsi"/>
          <w:b/>
          <w:bCs/>
        </w:rPr>
      </w:pPr>
      <w:r w:rsidRPr="00AF2DF6">
        <w:rPr>
          <w:rFonts w:eastAsia="Times New Roman" w:cstheme="minorHAnsi"/>
          <w:b/>
          <w:bCs/>
        </w:rPr>
        <w:t>MJERA IZ PLANA RAZVOJA ZAGREBAČKE ŽUPANIJE ZA PERIOD 2021. -2027.</w:t>
      </w:r>
    </w:p>
    <w:p w14:paraId="14D42F9F" w14:textId="77777777" w:rsidR="00753CAB" w:rsidRPr="00AF2DF6" w:rsidRDefault="00753CAB" w:rsidP="00753CAB">
      <w:pPr>
        <w:numPr>
          <w:ilvl w:val="0"/>
          <w:numId w:val="2"/>
        </w:numPr>
        <w:spacing w:after="0" w:line="240" w:lineRule="auto"/>
        <w:jc w:val="both"/>
        <w:rPr>
          <w:rFonts w:eastAsia="Times New Roman" w:cstheme="minorHAnsi"/>
          <w:b/>
          <w:bCs/>
        </w:rPr>
      </w:pPr>
      <w:r w:rsidRPr="00AF2DF6">
        <w:rPr>
          <w:rFonts w:eastAsia="Times New Roman" w:cstheme="minorHAnsi"/>
          <w:b/>
          <w:bCs/>
        </w:rPr>
        <w:t>Mjera: 4.3. – Unaprjeđenje odgojno – obrazovnih usluga</w:t>
      </w:r>
    </w:p>
    <w:p w14:paraId="2B33ACE5" w14:textId="77777777" w:rsidR="00753CAB" w:rsidRPr="00AF2DF6" w:rsidRDefault="00753CAB" w:rsidP="00753CAB">
      <w:pPr>
        <w:spacing w:after="0" w:line="276" w:lineRule="auto"/>
        <w:jc w:val="both"/>
        <w:rPr>
          <w:rFonts w:eastAsia="Times New Roman" w:cstheme="minorHAnsi"/>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355"/>
        <w:gridCol w:w="1383"/>
        <w:gridCol w:w="1652"/>
        <w:gridCol w:w="1217"/>
      </w:tblGrid>
      <w:tr w:rsidR="00753CAB" w:rsidRPr="00AF2DF6" w14:paraId="4CA72F11" w14:textId="77777777" w:rsidTr="00AF2DF6">
        <w:trPr>
          <w:jc w:val="center"/>
        </w:trPr>
        <w:tc>
          <w:tcPr>
            <w:tcW w:w="1460" w:type="dxa"/>
            <w:vAlign w:val="center"/>
          </w:tcPr>
          <w:p w14:paraId="787CA7A0" w14:textId="77777777" w:rsidR="00753CAB" w:rsidRPr="00AF2DF6" w:rsidRDefault="00753CAB" w:rsidP="00753CAB">
            <w:pPr>
              <w:spacing w:after="0" w:line="276" w:lineRule="auto"/>
              <w:jc w:val="both"/>
              <w:rPr>
                <w:rFonts w:eastAsia="Times New Roman" w:cstheme="minorHAnsi"/>
              </w:rPr>
            </w:pPr>
            <w:bookmarkStart w:id="27" w:name="_Hlk115259486"/>
            <w:r w:rsidRPr="00AF2DF6">
              <w:rPr>
                <w:rFonts w:eastAsia="Times New Roman" w:cstheme="minorHAnsi"/>
              </w:rPr>
              <w:t>OZNAKA PROGRAMA</w:t>
            </w:r>
          </w:p>
        </w:tc>
        <w:tc>
          <w:tcPr>
            <w:tcW w:w="3355" w:type="dxa"/>
            <w:vAlign w:val="center"/>
          </w:tcPr>
          <w:p w14:paraId="6137AE8B"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NAZIV PROGRAMA</w:t>
            </w:r>
          </w:p>
        </w:tc>
        <w:tc>
          <w:tcPr>
            <w:tcW w:w="1383" w:type="dxa"/>
          </w:tcPr>
          <w:p w14:paraId="302FE96E" w14:textId="2CC6C628" w:rsidR="00753CAB" w:rsidRPr="00AF2DF6" w:rsidRDefault="00CA7186" w:rsidP="00753CAB">
            <w:pPr>
              <w:spacing w:after="0" w:line="276" w:lineRule="auto"/>
              <w:jc w:val="both"/>
              <w:rPr>
                <w:rFonts w:eastAsia="Times New Roman" w:cstheme="minorHAnsi"/>
              </w:rPr>
            </w:pPr>
            <w:r w:rsidRPr="00AF2DF6">
              <w:rPr>
                <w:rFonts w:eastAsia="Times New Roman" w:cstheme="minorHAnsi"/>
              </w:rPr>
              <w:t xml:space="preserve">PLAN </w:t>
            </w:r>
            <w:r w:rsidR="00753CAB" w:rsidRPr="00AF2DF6">
              <w:rPr>
                <w:rFonts w:eastAsia="Times New Roman" w:cstheme="minorHAnsi"/>
              </w:rPr>
              <w:t>202</w:t>
            </w:r>
            <w:r w:rsidR="00CB1E09" w:rsidRPr="00AF2DF6">
              <w:rPr>
                <w:rFonts w:eastAsia="Times New Roman" w:cstheme="minorHAnsi"/>
              </w:rPr>
              <w:t>4</w:t>
            </w:r>
            <w:r w:rsidR="00753CAB" w:rsidRPr="00AF2DF6">
              <w:rPr>
                <w:rFonts w:eastAsia="Times New Roman" w:cstheme="minorHAnsi"/>
              </w:rPr>
              <w:t>.</w:t>
            </w:r>
          </w:p>
        </w:tc>
        <w:tc>
          <w:tcPr>
            <w:tcW w:w="1652" w:type="dxa"/>
          </w:tcPr>
          <w:p w14:paraId="391B001F" w14:textId="1AB022D3" w:rsidR="00753CAB" w:rsidRPr="00AF2DF6" w:rsidRDefault="00CA7186" w:rsidP="00753CAB">
            <w:pPr>
              <w:spacing w:after="0" w:line="276" w:lineRule="auto"/>
              <w:jc w:val="both"/>
              <w:rPr>
                <w:rFonts w:eastAsia="Times New Roman" w:cstheme="minorHAnsi"/>
              </w:rPr>
            </w:pPr>
            <w:r w:rsidRPr="00AF2DF6">
              <w:rPr>
                <w:rFonts w:eastAsia="Times New Roman" w:cstheme="minorHAnsi"/>
              </w:rPr>
              <w:t>OSVARENJE      1.-6.2024.</w:t>
            </w:r>
          </w:p>
        </w:tc>
        <w:tc>
          <w:tcPr>
            <w:tcW w:w="1217" w:type="dxa"/>
          </w:tcPr>
          <w:p w14:paraId="5BE072F6" w14:textId="017D0AEB" w:rsidR="00753CAB" w:rsidRPr="00AF2DF6" w:rsidRDefault="00CA7186" w:rsidP="00753CAB">
            <w:pPr>
              <w:spacing w:after="0" w:line="276" w:lineRule="auto"/>
              <w:jc w:val="both"/>
              <w:rPr>
                <w:rFonts w:eastAsia="Times New Roman" w:cstheme="minorHAnsi"/>
              </w:rPr>
            </w:pPr>
            <w:r w:rsidRPr="00AF2DF6">
              <w:rPr>
                <w:rFonts w:eastAsia="Times New Roman" w:cstheme="minorHAnsi"/>
              </w:rPr>
              <w:t>INDEKS %</w:t>
            </w:r>
          </w:p>
        </w:tc>
      </w:tr>
      <w:tr w:rsidR="00753CAB" w:rsidRPr="00AF2DF6" w14:paraId="61A83312" w14:textId="77777777" w:rsidTr="00AF2DF6">
        <w:trPr>
          <w:jc w:val="center"/>
        </w:trPr>
        <w:tc>
          <w:tcPr>
            <w:tcW w:w="1460" w:type="dxa"/>
          </w:tcPr>
          <w:p w14:paraId="44C58800"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1001</w:t>
            </w:r>
          </w:p>
        </w:tc>
        <w:tc>
          <w:tcPr>
            <w:tcW w:w="3355" w:type="dxa"/>
          </w:tcPr>
          <w:p w14:paraId="68FF4642" w14:textId="77777777" w:rsidR="00753CAB" w:rsidRPr="00AF2DF6" w:rsidRDefault="00753CAB" w:rsidP="00753CAB">
            <w:pPr>
              <w:spacing w:after="0" w:line="276" w:lineRule="auto"/>
              <w:jc w:val="both"/>
              <w:rPr>
                <w:rFonts w:eastAsia="Times New Roman" w:cstheme="minorHAnsi"/>
              </w:rPr>
            </w:pPr>
            <w:r w:rsidRPr="00AF2DF6">
              <w:rPr>
                <w:rFonts w:eastAsia="Times New Roman" w:cstheme="minorHAnsi"/>
              </w:rPr>
              <w:t>POJAČANI STANDARD U ŠKOLSTVU</w:t>
            </w:r>
          </w:p>
        </w:tc>
        <w:tc>
          <w:tcPr>
            <w:tcW w:w="1383" w:type="dxa"/>
            <w:vAlign w:val="center"/>
          </w:tcPr>
          <w:p w14:paraId="24373F26" w14:textId="1D233230" w:rsidR="00753CAB" w:rsidRPr="00AF2DF6" w:rsidRDefault="001416E6" w:rsidP="00753CAB">
            <w:pPr>
              <w:spacing w:after="0" w:line="276" w:lineRule="auto"/>
              <w:jc w:val="both"/>
              <w:rPr>
                <w:rFonts w:eastAsia="Times New Roman" w:cstheme="minorHAnsi"/>
              </w:rPr>
            </w:pPr>
            <w:r w:rsidRPr="00AF2DF6">
              <w:rPr>
                <w:rFonts w:eastAsia="Times New Roman" w:cstheme="minorHAnsi"/>
              </w:rPr>
              <w:t>8.531,00</w:t>
            </w:r>
          </w:p>
        </w:tc>
        <w:tc>
          <w:tcPr>
            <w:tcW w:w="1652" w:type="dxa"/>
            <w:vAlign w:val="center"/>
          </w:tcPr>
          <w:p w14:paraId="767E613B" w14:textId="60ACA926" w:rsidR="00753CAB" w:rsidRPr="00AF2DF6" w:rsidRDefault="00CA7186" w:rsidP="00753CAB">
            <w:pPr>
              <w:spacing w:after="0" w:line="276" w:lineRule="auto"/>
              <w:jc w:val="both"/>
              <w:rPr>
                <w:rFonts w:eastAsia="Times New Roman" w:cstheme="minorHAnsi"/>
              </w:rPr>
            </w:pPr>
            <w:r w:rsidRPr="00AF2DF6">
              <w:rPr>
                <w:rFonts w:eastAsia="Times New Roman" w:cstheme="minorHAnsi"/>
              </w:rPr>
              <w:t>5.997,42</w:t>
            </w:r>
          </w:p>
        </w:tc>
        <w:tc>
          <w:tcPr>
            <w:tcW w:w="1217" w:type="dxa"/>
            <w:vAlign w:val="center"/>
          </w:tcPr>
          <w:p w14:paraId="6964F8C3" w14:textId="43BD4719" w:rsidR="00753CAB" w:rsidRPr="00AF2DF6" w:rsidRDefault="00CA7186" w:rsidP="00753CAB">
            <w:pPr>
              <w:spacing w:after="0" w:line="276" w:lineRule="auto"/>
              <w:jc w:val="both"/>
              <w:rPr>
                <w:rFonts w:eastAsia="Times New Roman" w:cstheme="minorHAnsi"/>
              </w:rPr>
            </w:pPr>
            <w:r w:rsidRPr="00AF2DF6">
              <w:rPr>
                <w:rFonts w:eastAsia="Times New Roman" w:cstheme="minorHAnsi"/>
              </w:rPr>
              <w:t>70,30</w:t>
            </w:r>
          </w:p>
        </w:tc>
      </w:tr>
      <w:tr w:rsidR="00753CAB" w:rsidRPr="00AF2DF6" w14:paraId="7855AB92" w14:textId="77777777" w:rsidTr="00AF2DF6">
        <w:trPr>
          <w:jc w:val="center"/>
        </w:trPr>
        <w:tc>
          <w:tcPr>
            <w:tcW w:w="1460" w:type="dxa"/>
          </w:tcPr>
          <w:p w14:paraId="4DC30711" w14:textId="3696053C" w:rsidR="00753CAB" w:rsidRPr="00AF2DF6" w:rsidRDefault="00753CAB" w:rsidP="00753CAB">
            <w:pPr>
              <w:spacing w:after="0" w:line="276" w:lineRule="auto"/>
              <w:jc w:val="both"/>
              <w:rPr>
                <w:rFonts w:eastAsia="Times New Roman" w:cstheme="minorHAnsi"/>
              </w:rPr>
            </w:pPr>
            <w:bookmarkStart w:id="28" w:name="_Hlk115256333"/>
          </w:p>
        </w:tc>
        <w:tc>
          <w:tcPr>
            <w:tcW w:w="3355" w:type="dxa"/>
          </w:tcPr>
          <w:p w14:paraId="4DF2F536" w14:textId="6DD59A86" w:rsidR="00753CAB" w:rsidRPr="00AF2DF6" w:rsidRDefault="00753CAB" w:rsidP="00753CAB">
            <w:pPr>
              <w:spacing w:after="0" w:line="276" w:lineRule="auto"/>
              <w:jc w:val="both"/>
              <w:rPr>
                <w:rFonts w:eastAsia="Times New Roman" w:cstheme="minorHAnsi"/>
              </w:rPr>
            </w:pPr>
          </w:p>
        </w:tc>
        <w:tc>
          <w:tcPr>
            <w:tcW w:w="1383" w:type="dxa"/>
            <w:vAlign w:val="center"/>
          </w:tcPr>
          <w:p w14:paraId="7CB5F0E1" w14:textId="666939A7" w:rsidR="00753CAB" w:rsidRPr="00AF2DF6" w:rsidRDefault="00753CAB" w:rsidP="00753CAB">
            <w:pPr>
              <w:spacing w:after="0" w:line="276" w:lineRule="auto"/>
              <w:jc w:val="both"/>
              <w:rPr>
                <w:rFonts w:eastAsia="Times New Roman" w:cstheme="minorHAnsi"/>
              </w:rPr>
            </w:pPr>
          </w:p>
        </w:tc>
        <w:tc>
          <w:tcPr>
            <w:tcW w:w="1652" w:type="dxa"/>
            <w:vAlign w:val="center"/>
          </w:tcPr>
          <w:p w14:paraId="6AE6E6E4" w14:textId="30C3E65D" w:rsidR="00753CAB" w:rsidRPr="00AF2DF6" w:rsidRDefault="00753CAB" w:rsidP="00753CAB">
            <w:pPr>
              <w:spacing w:after="0" w:line="276" w:lineRule="auto"/>
              <w:jc w:val="both"/>
              <w:rPr>
                <w:rFonts w:eastAsia="Times New Roman" w:cstheme="minorHAnsi"/>
              </w:rPr>
            </w:pPr>
          </w:p>
        </w:tc>
        <w:tc>
          <w:tcPr>
            <w:tcW w:w="1217" w:type="dxa"/>
            <w:vAlign w:val="center"/>
          </w:tcPr>
          <w:p w14:paraId="37349C1C" w14:textId="4917CA97" w:rsidR="00753CAB" w:rsidRPr="00AF2DF6" w:rsidRDefault="00753CAB" w:rsidP="00753CAB">
            <w:pPr>
              <w:spacing w:after="0" w:line="276" w:lineRule="auto"/>
              <w:jc w:val="both"/>
              <w:rPr>
                <w:rFonts w:eastAsia="Times New Roman" w:cstheme="minorHAnsi"/>
              </w:rPr>
            </w:pPr>
          </w:p>
        </w:tc>
      </w:tr>
      <w:bookmarkEnd w:id="28"/>
      <w:tr w:rsidR="00AE393C" w:rsidRPr="00AF2DF6" w14:paraId="1A99E10F" w14:textId="77777777" w:rsidTr="00AF2DF6">
        <w:trPr>
          <w:jc w:val="center"/>
        </w:trPr>
        <w:tc>
          <w:tcPr>
            <w:tcW w:w="4815" w:type="dxa"/>
            <w:gridSpan w:val="2"/>
          </w:tcPr>
          <w:p w14:paraId="09A3F23C" w14:textId="3368CA0B" w:rsidR="00AE393C" w:rsidRPr="00AF2DF6" w:rsidRDefault="00AE393C" w:rsidP="00AE393C">
            <w:pPr>
              <w:spacing w:after="0" w:line="276" w:lineRule="auto"/>
              <w:jc w:val="both"/>
              <w:rPr>
                <w:rFonts w:eastAsia="Times New Roman" w:cstheme="minorHAnsi"/>
                <w:b/>
                <w:bCs/>
              </w:rPr>
            </w:pPr>
            <w:r w:rsidRPr="00AF2DF6">
              <w:rPr>
                <w:rFonts w:eastAsia="Times New Roman" w:cstheme="minorHAnsi"/>
                <w:b/>
                <w:bCs/>
              </w:rPr>
              <w:t xml:space="preserve">Ukupno </w:t>
            </w:r>
          </w:p>
        </w:tc>
        <w:tc>
          <w:tcPr>
            <w:tcW w:w="1383" w:type="dxa"/>
            <w:vAlign w:val="center"/>
          </w:tcPr>
          <w:p w14:paraId="71909460" w14:textId="75317590" w:rsidR="00AE393C" w:rsidRPr="00AF2DF6" w:rsidRDefault="001416E6" w:rsidP="00AE393C">
            <w:pPr>
              <w:spacing w:after="0" w:line="276" w:lineRule="auto"/>
              <w:jc w:val="both"/>
              <w:rPr>
                <w:rFonts w:eastAsia="Times New Roman" w:cstheme="minorHAnsi"/>
                <w:b/>
                <w:bCs/>
              </w:rPr>
            </w:pPr>
            <w:r w:rsidRPr="00AF2DF6">
              <w:rPr>
                <w:rFonts w:eastAsia="Times New Roman" w:cstheme="minorHAnsi"/>
              </w:rPr>
              <w:t>8.531,00</w:t>
            </w:r>
          </w:p>
        </w:tc>
        <w:tc>
          <w:tcPr>
            <w:tcW w:w="1652" w:type="dxa"/>
            <w:vAlign w:val="center"/>
          </w:tcPr>
          <w:p w14:paraId="52992A00" w14:textId="60A8EDD9" w:rsidR="00AE393C" w:rsidRPr="00AF2DF6" w:rsidRDefault="00AC6A42" w:rsidP="00AE393C">
            <w:pPr>
              <w:spacing w:after="0" w:line="276" w:lineRule="auto"/>
              <w:jc w:val="both"/>
              <w:rPr>
                <w:rFonts w:eastAsia="Times New Roman" w:cstheme="minorHAnsi"/>
                <w:b/>
                <w:bCs/>
              </w:rPr>
            </w:pPr>
            <w:r w:rsidRPr="00AF2DF6">
              <w:rPr>
                <w:rFonts w:eastAsia="Times New Roman" w:cstheme="minorHAnsi"/>
              </w:rPr>
              <w:t>5.997,42</w:t>
            </w:r>
          </w:p>
        </w:tc>
        <w:tc>
          <w:tcPr>
            <w:tcW w:w="1217" w:type="dxa"/>
            <w:vAlign w:val="center"/>
          </w:tcPr>
          <w:p w14:paraId="58ED170B" w14:textId="5A6751E9" w:rsidR="00AE393C" w:rsidRPr="00AF2DF6" w:rsidRDefault="00AC6A42" w:rsidP="00AE393C">
            <w:pPr>
              <w:spacing w:after="0" w:line="276" w:lineRule="auto"/>
              <w:jc w:val="both"/>
              <w:rPr>
                <w:rFonts w:eastAsia="Times New Roman" w:cstheme="minorHAnsi"/>
                <w:b/>
                <w:bCs/>
              </w:rPr>
            </w:pPr>
            <w:r w:rsidRPr="00AF2DF6">
              <w:rPr>
                <w:rFonts w:eastAsia="Times New Roman" w:cstheme="minorHAnsi"/>
              </w:rPr>
              <w:t>70,30</w:t>
            </w:r>
          </w:p>
        </w:tc>
      </w:tr>
      <w:bookmarkEnd w:id="27"/>
    </w:tbl>
    <w:p w14:paraId="1C5BAAAF" w14:textId="77777777" w:rsidR="00753CAB" w:rsidRPr="00AF2DF6" w:rsidRDefault="00753CAB" w:rsidP="00753CAB">
      <w:pPr>
        <w:spacing w:after="0" w:line="276" w:lineRule="auto"/>
        <w:jc w:val="both"/>
        <w:rPr>
          <w:rFonts w:eastAsia="Times New Roman" w:cstheme="minorHAnsi"/>
          <w:b/>
          <w:bCs/>
        </w:rPr>
      </w:pPr>
    </w:p>
    <w:p w14:paraId="049FB92D" w14:textId="77777777" w:rsidR="00CB1E09" w:rsidRPr="00AF2DF6" w:rsidRDefault="00CB1E09" w:rsidP="00753CAB">
      <w:pPr>
        <w:spacing w:after="0" w:line="276" w:lineRule="auto"/>
        <w:jc w:val="both"/>
        <w:rPr>
          <w:rFonts w:eastAsia="Times New Roman" w:cstheme="minorHAnsi"/>
          <w:b/>
          <w:sz w:val="24"/>
          <w:szCs w:val="24"/>
        </w:rPr>
      </w:pPr>
    </w:p>
    <w:p w14:paraId="03AFB1D4" w14:textId="5E6C87B9"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PROGRAMA</w:t>
      </w:r>
    </w:p>
    <w:p w14:paraId="0645B29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Radi se programu pojačanog standarda u školstvu – projekti koji podižu razinu odgoja i obrazovanja u školama Zagrebačke županije, zadovoljavaju specifične potrebe djece i mladih, te potiču razvoj znanja i vještina učenika kroz izvannastavne i izvanškolske programe. </w:t>
      </w:r>
    </w:p>
    <w:p w14:paraId="3AE1E509" w14:textId="77777777" w:rsidR="00753CAB" w:rsidRPr="00AF2DF6" w:rsidRDefault="00753CAB" w:rsidP="00753CAB">
      <w:pPr>
        <w:spacing w:after="0" w:line="276" w:lineRule="auto"/>
        <w:jc w:val="both"/>
        <w:rPr>
          <w:rFonts w:eastAsia="Times New Roman" w:cstheme="minorHAnsi"/>
          <w:b/>
          <w:sz w:val="24"/>
          <w:szCs w:val="24"/>
        </w:rPr>
      </w:pPr>
    </w:p>
    <w:p w14:paraId="071C665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78F93F6"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Zadržavanje postojećih standarda u školstvu, poticanje novih projekata i aktivnosti, te osiguranje uvjeta za unaprjeđenje kvalitete života djece i mladeži  </w:t>
      </w:r>
    </w:p>
    <w:p w14:paraId="0A2C3B95" w14:textId="77777777" w:rsidR="00753CAB" w:rsidRPr="00AF2DF6" w:rsidRDefault="00753CAB" w:rsidP="00753CAB">
      <w:pPr>
        <w:spacing w:after="0" w:line="276" w:lineRule="auto"/>
        <w:jc w:val="both"/>
        <w:rPr>
          <w:rFonts w:eastAsia="Times New Roman" w:cstheme="minorHAnsi"/>
          <w:b/>
          <w:sz w:val="24"/>
          <w:szCs w:val="24"/>
        </w:rPr>
      </w:pPr>
    </w:p>
    <w:p w14:paraId="5DF6763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3228AA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poticanje darovitih i socijalno ugroženih učenika i studenata kroz sustav stipendiranja</w:t>
      </w:r>
    </w:p>
    <w:p w14:paraId="6F2D0A1E"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organizacija županijskih natjecanja, te nagrađivanje najuspješnijih učenika</w:t>
      </w:r>
    </w:p>
    <w:p w14:paraId="2DEA139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realizacija projekata i aktivnosti koji učenicima omogućavaju razvoj dodatnih znanja i vještina </w:t>
      </w:r>
    </w:p>
    <w:p w14:paraId="07FF4B79"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razvijanje ekološke svijesti i provođenje programa zaštite okoliša</w:t>
      </w:r>
    </w:p>
    <w:p w14:paraId="67FF27D6"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prevencija nasilja među djecom i mladima</w:t>
      </w:r>
    </w:p>
    <w:p w14:paraId="42A8368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potpore projektima međunarodne suradnje i partnerstva u EU projektima</w:t>
      </w:r>
    </w:p>
    <w:p w14:paraId="4A3FACB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energetska učinkovitost u školama</w:t>
      </w:r>
    </w:p>
    <w:p w14:paraId="07D17E4A" w14:textId="77777777" w:rsidR="00753CAB" w:rsidRPr="00AF2DF6" w:rsidRDefault="00753CAB" w:rsidP="00753CAB">
      <w:pPr>
        <w:spacing w:after="0" w:line="276" w:lineRule="auto"/>
        <w:jc w:val="both"/>
        <w:rPr>
          <w:rFonts w:eastAsia="Times New Roman" w:cstheme="minorHAnsi"/>
          <w:sz w:val="24"/>
          <w:szCs w:val="24"/>
        </w:rPr>
      </w:pPr>
    </w:p>
    <w:p w14:paraId="0AE68AE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496B1489"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2BFF9F1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468830AC" w14:textId="3AFE48EE" w:rsidR="00AC6A42" w:rsidRDefault="00AC6A42" w:rsidP="00753CAB">
      <w:pPr>
        <w:spacing w:after="0" w:line="276" w:lineRule="auto"/>
        <w:jc w:val="both"/>
        <w:rPr>
          <w:rFonts w:eastAsia="Times New Roman" w:cstheme="minorHAnsi"/>
          <w:sz w:val="24"/>
          <w:szCs w:val="24"/>
        </w:rPr>
      </w:pPr>
    </w:p>
    <w:p w14:paraId="48409BAA" w14:textId="666005A7" w:rsidR="00AF2DF6" w:rsidRDefault="00AF2DF6" w:rsidP="00753CAB">
      <w:pPr>
        <w:spacing w:after="0" w:line="276" w:lineRule="auto"/>
        <w:jc w:val="both"/>
        <w:rPr>
          <w:rFonts w:eastAsia="Times New Roman" w:cstheme="minorHAnsi"/>
          <w:sz w:val="24"/>
          <w:szCs w:val="24"/>
        </w:rPr>
      </w:pPr>
    </w:p>
    <w:p w14:paraId="0CC5CD02" w14:textId="77777777" w:rsidR="000B67FB" w:rsidRPr="00AF2DF6" w:rsidRDefault="000B67FB" w:rsidP="00753CAB">
      <w:pPr>
        <w:spacing w:after="0" w:line="276" w:lineRule="auto"/>
        <w:jc w:val="both"/>
        <w:rPr>
          <w:rFonts w:eastAsia="Times New Roman" w:cstheme="minorHAnsi"/>
          <w:sz w:val="24"/>
          <w:szCs w:val="24"/>
        </w:rPr>
      </w:pPr>
    </w:p>
    <w:p w14:paraId="70231AC8" w14:textId="77777777"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lastRenderedPageBreak/>
        <w:t>NAZIV AKTIVNOSTI</w:t>
      </w:r>
    </w:p>
    <w:p w14:paraId="0DC76DC9" w14:textId="77777777" w:rsidR="00753CAB" w:rsidRPr="00AF2DF6" w:rsidRDefault="00753CAB" w:rsidP="00753CAB">
      <w:pPr>
        <w:numPr>
          <w:ilvl w:val="0"/>
          <w:numId w:val="2"/>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E-TEHNIČAR –  1001 T1000041</w:t>
      </w:r>
    </w:p>
    <w:p w14:paraId="36CB7DA1" w14:textId="77777777" w:rsidR="00753CAB" w:rsidRPr="00AF2DF6" w:rsidRDefault="00753CAB" w:rsidP="00753CAB">
      <w:pPr>
        <w:spacing w:after="0" w:line="276" w:lineRule="auto"/>
        <w:jc w:val="both"/>
        <w:rPr>
          <w:rFonts w:eastAsia="Times New Roman" w:cstheme="minorHAnsi"/>
          <w:b/>
          <w:sz w:val="24"/>
          <w:szCs w:val="24"/>
        </w:rPr>
      </w:pPr>
    </w:p>
    <w:p w14:paraId="379F598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7739D02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Carnet je pokrenuo program kojim oprema županijske školske informatičkom opremom, prema ugovoru je Zagrebačka županija dužna sufinancirati rad djelatnika škola za održavanje opreme. </w:t>
      </w:r>
    </w:p>
    <w:p w14:paraId="7FF25E26" w14:textId="77777777" w:rsidR="00753CAB" w:rsidRPr="00AF2DF6" w:rsidRDefault="00753CAB" w:rsidP="00753CAB">
      <w:pPr>
        <w:spacing w:after="0" w:line="276" w:lineRule="auto"/>
        <w:jc w:val="both"/>
        <w:rPr>
          <w:rFonts w:eastAsia="Times New Roman" w:cstheme="minorHAnsi"/>
          <w:sz w:val="24"/>
          <w:szCs w:val="24"/>
        </w:rPr>
      </w:pPr>
    </w:p>
    <w:p w14:paraId="1012C1D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3AA2BCC1"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Poboljšavanje kvalitete izvođenja nastave</w:t>
      </w:r>
    </w:p>
    <w:p w14:paraId="103010AF" w14:textId="77777777" w:rsidR="00753CAB" w:rsidRPr="00AF2DF6" w:rsidRDefault="00753CAB" w:rsidP="00753CAB">
      <w:pPr>
        <w:spacing w:after="0" w:line="276" w:lineRule="auto"/>
        <w:jc w:val="both"/>
        <w:rPr>
          <w:rFonts w:eastAsia="Times New Roman" w:cstheme="minorHAnsi"/>
          <w:sz w:val="24"/>
          <w:szCs w:val="24"/>
        </w:rPr>
      </w:pPr>
    </w:p>
    <w:p w14:paraId="1EFCB18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F32C14F"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Opremanje škola sukladno prema Državnom pedagoškom standardu</w:t>
      </w:r>
    </w:p>
    <w:p w14:paraId="392EE1EB" w14:textId="77777777" w:rsidR="00753CAB" w:rsidRPr="00AF2DF6" w:rsidRDefault="00753CAB" w:rsidP="00753CAB">
      <w:pPr>
        <w:spacing w:after="0" w:line="276" w:lineRule="auto"/>
        <w:jc w:val="both"/>
        <w:rPr>
          <w:rFonts w:eastAsia="Times New Roman" w:cstheme="minorHAnsi"/>
          <w:sz w:val="24"/>
          <w:szCs w:val="24"/>
        </w:rPr>
      </w:pPr>
    </w:p>
    <w:p w14:paraId="569DD5A1"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0019527D"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Državni pedagoški standard osnovnoškolskog sustava odgoja i obrazovanja</w:t>
      </w:r>
    </w:p>
    <w:p w14:paraId="667E4672" w14:textId="77777777" w:rsidR="00753CAB" w:rsidRPr="00AF2DF6" w:rsidRDefault="00753CAB" w:rsidP="00753CAB">
      <w:pPr>
        <w:spacing w:after="0" w:line="276" w:lineRule="auto"/>
        <w:jc w:val="both"/>
        <w:rPr>
          <w:rFonts w:eastAsia="Times New Roman" w:cstheme="minorHAnsi"/>
          <w:sz w:val="24"/>
          <w:szCs w:val="24"/>
        </w:rPr>
      </w:pPr>
    </w:p>
    <w:p w14:paraId="156176B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512E8D32" w14:textId="7ADAD405"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stvarni troškovi iz prethodnih godina</w:t>
      </w:r>
    </w:p>
    <w:p w14:paraId="01EBA2E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6A52FF87" w14:textId="289F5B23" w:rsidR="00753CAB" w:rsidRPr="00AF2DF6" w:rsidRDefault="00753CAB" w:rsidP="0062275D">
      <w:pPr>
        <w:numPr>
          <w:ilvl w:val="0"/>
          <w:numId w:val="2"/>
        </w:numPr>
        <w:spacing w:after="0" w:line="276" w:lineRule="auto"/>
        <w:jc w:val="both"/>
        <w:rPr>
          <w:rFonts w:eastAsia="Times New Roman" w:cstheme="minorHAnsi"/>
          <w:sz w:val="24"/>
          <w:szCs w:val="24"/>
        </w:rPr>
      </w:pPr>
      <w:bookmarkStart w:id="29" w:name="_Hlk109976397"/>
      <w:r w:rsidRPr="00AF2DF6">
        <w:rPr>
          <w:rFonts w:eastAsia="Times New Roman" w:cstheme="minorHAnsi"/>
          <w:sz w:val="24"/>
          <w:szCs w:val="24"/>
        </w:rPr>
        <w:t>Nema značajnih odstupanja</w:t>
      </w:r>
      <w:r w:rsidR="004E3700" w:rsidRPr="00AF2DF6">
        <w:rPr>
          <w:rFonts w:eastAsia="Times New Roman" w:cstheme="minorHAnsi"/>
          <w:sz w:val="24"/>
          <w:szCs w:val="24"/>
        </w:rPr>
        <w:t xml:space="preserve"> </w:t>
      </w:r>
      <w:bookmarkEnd w:id="29"/>
    </w:p>
    <w:p w14:paraId="402F0639" w14:textId="77777777" w:rsidR="00BE49B5" w:rsidRPr="00AF2DF6" w:rsidRDefault="00BE49B5" w:rsidP="00753CAB">
      <w:pPr>
        <w:spacing w:after="0" w:line="276" w:lineRule="auto"/>
        <w:jc w:val="both"/>
        <w:rPr>
          <w:rFonts w:eastAsia="Times New Roman" w:cstheme="minorHAnsi"/>
          <w:b/>
          <w:sz w:val="24"/>
          <w:szCs w:val="24"/>
        </w:rPr>
      </w:pPr>
    </w:p>
    <w:p w14:paraId="35B40F8C" w14:textId="77777777" w:rsidR="00BE49B5" w:rsidRPr="00AF2DF6" w:rsidRDefault="00BE49B5" w:rsidP="00753CAB">
      <w:pPr>
        <w:spacing w:after="0" w:line="276" w:lineRule="auto"/>
        <w:jc w:val="both"/>
        <w:rPr>
          <w:rFonts w:eastAsia="Times New Roman" w:cstheme="minorHAnsi"/>
          <w:b/>
          <w:sz w:val="24"/>
          <w:szCs w:val="24"/>
        </w:rPr>
      </w:pPr>
    </w:p>
    <w:p w14:paraId="0D21D016" w14:textId="670E969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6538A100"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Pokazatelji učinka: Poboljšanje kvalitete izvođenja nastave</w:t>
      </w:r>
    </w:p>
    <w:p w14:paraId="48856201" w14:textId="1B479602"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Sudjelovanje škola u projektu e- tehničar, redovito održavanje informatičke opreme, te dodjela sredstva školama za provedbu projekta E – tehničari </w:t>
      </w:r>
    </w:p>
    <w:p w14:paraId="3F049659" w14:textId="77777777" w:rsidR="00AC6A42" w:rsidRPr="00AF2DF6" w:rsidRDefault="00AC6A42" w:rsidP="00AC6A42">
      <w:pPr>
        <w:spacing w:after="0" w:line="276" w:lineRule="auto"/>
        <w:jc w:val="both"/>
        <w:rPr>
          <w:rFonts w:eastAsia="Times New Roman" w:cstheme="minorHAnsi"/>
          <w:sz w:val="24"/>
          <w:szCs w:val="24"/>
        </w:rPr>
      </w:pPr>
    </w:p>
    <w:p w14:paraId="24528865" w14:textId="14EA1304" w:rsidR="00AC6A42" w:rsidRPr="00AF2DF6" w:rsidRDefault="00AC6A42" w:rsidP="00AC6A42">
      <w:pPr>
        <w:spacing w:after="0" w:line="276" w:lineRule="auto"/>
        <w:jc w:val="both"/>
        <w:rPr>
          <w:rFonts w:eastAsia="Times New Roman" w:cstheme="minorHAnsi"/>
          <w:sz w:val="24"/>
          <w:szCs w:val="24"/>
        </w:rPr>
      </w:pPr>
      <w:r w:rsidRPr="00AF2DF6">
        <w:rPr>
          <w:rFonts w:eastAsia="Times New Roman" w:cstheme="minorHAnsi"/>
          <w:sz w:val="24"/>
          <w:szCs w:val="24"/>
        </w:rPr>
        <w:t>U prvom polugodištu 2024. djelatniku koji obavlja poslove E-tehničara nije izvršena uplata, realizacija će se realizirati u drugom polugodištu.</w:t>
      </w:r>
    </w:p>
    <w:p w14:paraId="400D9482" w14:textId="77777777" w:rsidR="00753CAB" w:rsidRPr="00AF2DF6" w:rsidRDefault="00753CAB" w:rsidP="00753CAB">
      <w:pPr>
        <w:spacing w:after="0" w:line="276" w:lineRule="auto"/>
        <w:jc w:val="both"/>
        <w:rPr>
          <w:rFonts w:eastAsia="Times New Roman" w:cstheme="minorHAnsi"/>
          <w:sz w:val="24"/>
          <w:szCs w:val="24"/>
        </w:rPr>
      </w:pPr>
    </w:p>
    <w:p w14:paraId="6407186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7F3F9402"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Opći prihodi i primici</w:t>
      </w:r>
    </w:p>
    <w:p w14:paraId="451E0F35" w14:textId="77777777" w:rsidR="00753CAB" w:rsidRPr="00AF2DF6" w:rsidRDefault="00753CAB" w:rsidP="00753CAB">
      <w:pPr>
        <w:spacing w:after="0" w:line="276" w:lineRule="auto"/>
        <w:jc w:val="both"/>
        <w:rPr>
          <w:rFonts w:eastAsia="Times New Roman" w:cstheme="minorHAnsi"/>
          <w:sz w:val="24"/>
          <w:szCs w:val="24"/>
        </w:rPr>
      </w:pPr>
    </w:p>
    <w:p w14:paraId="7D4DE084" w14:textId="77777777" w:rsidR="00753CAB" w:rsidRPr="00AF2DF6" w:rsidRDefault="00753CAB" w:rsidP="00753CAB">
      <w:pPr>
        <w:spacing w:after="0" w:line="276" w:lineRule="auto"/>
        <w:jc w:val="both"/>
        <w:rPr>
          <w:rFonts w:eastAsia="Times New Roman" w:cstheme="minorHAnsi"/>
          <w:sz w:val="24"/>
          <w:szCs w:val="24"/>
        </w:rPr>
      </w:pPr>
    </w:p>
    <w:p w14:paraId="2FAB149A" w14:textId="77777777" w:rsidR="00753CAB" w:rsidRPr="00AF2DF6" w:rsidRDefault="00753CAB" w:rsidP="00753CAB">
      <w:pPr>
        <w:spacing w:after="0" w:line="276" w:lineRule="auto"/>
        <w:jc w:val="both"/>
        <w:rPr>
          <w:rFonts w:eastAsia="Times New Roman" w:cstheme="minorHAnsi"/>
          <w:b/>
          <w:bCs/>
          <w:sz w:val="28"/>
          <w:szCs w:val="28"/>
          <w:u w:val="single"/>
        </w:rPr>
      </w:pPr>
      <w:r w:rsidRPr="00AF2DF6">
        <w:rPr>
          <w:rFonts w:eastAsia="Times New Roman" w:cstheme="minorHAnsi"/>
          <w:b/>
          <w:bCs/>
          <w:sz w:val="28"/>
          <w:szCs w:val="28"/>
          <w:u w:val="single"/>
        </w:rPr>
        <w:t>NAZIV PROJEKTA</w:t>
      </w:r>
    </w:p>
    <w:p w14:paraId="51421A1B" w14:textId="71C52DC1" w:rsidR="00753CAB" w:rsidRPr="00AF2DF6" w:rsidRDefault="00753CAB" w:rsidP="00753CAB">
      <w:pPr>
        <w:numPr>
          <w:ilvl w:val="0"/>
          <w:numId w:val="13"/>
        </w:numPr>
        <w:spacing w:after="0" w:line="276" w:lineRule="auto"/>
        <w:jc w:val="both"/>
        <w:rPr>
          <w:rFonts w:eastAsia="Times New Roman" w:cstheme="minorHAnsi"/>
          <w:b/>
          <w:bCs/>
          <w:sz w:val="28"/>
          <w:szCs w:val="28"/>
          <w:u w:val="single"/>
        </w:rPr>
      </w:pPr>
      <w:r w:rsidRPr="00AF2DF6">
        <w:rPr>
          <w:rFonts w:eastAsia="Times New Roman" w:cstheme="minorHAnsi"/>
          <w:b/>
          <w:bCs/>
          <w:sz w:val="28"/>
          <w:szCs w:val="28"/>
          <w:u w:val="single"/>
        </w:rPr>
        <w:t>PRSTEN POTPORE V</w:t>
      </w:r>
      <w:r w:rsidR="00FB0D77" w:rsidRPr="00AF2DF6">
        <w:rPr>
          <w:rFonts w:eastAsia="Times New Roman" w:cstheme="minorHAnsi"/>
          <w:b/>
          <w:bCs/>
          <w:sz w:val="28"/>
          <w:szCs w:val="28"/>
          <w:u w:val="single"/>
        </w:rPr>
        <w:t>I</w:t>
      </w:r>
      <w:r w:rsidRPr="00AF2DF6">
        <w:rPr>
          <w:rFonts w:eastAsia="Times New Roman" w:cstheme="minorHAnsi"/>
          <w:b/>
          <w:bCs/>
          <w:sz w:val="28"/>
          <w:szCs w:val="28"/>
          <w:u w:val="single"/>
        </w:rPr>
        <w:t>.– 1001 T10005</w:t>
      </w:r>
      <w:r w:rsidR="00FB0D77" w:rsidRPr="00AF2DF6">
        <w:rPr>
          <w:rFonts w:eastAsia="Times New Roman" w:cstheme="minorHAnsi"/>
          <w:b/>
          <w:bCs/>
          <w:sz w:val="28"/>
          <w:szCs w:val="28"/>
          <w:u w:val="single"/>
        </w:rPr>
        <w:t>5</w:t>
      </w:r>
    </w:p>
    <w:p w14:paraId="6FF0668E" w14:textId="77777777" w:rsidR="00753CAB" w:rsidRPr="00AF2DF6" w:rsidRDefault="00753CAB" w:rsidP="00753CAB">
      <w:pPr>
        <w:spacing w:after="0" w:line="276" w:lineRule="auto"/>
        <w:jc w:val="both"/>
        <w:rPr>
          <w:rFonts w:eastAsia="Times New Roman" w:cstheme="minorHAnsi"/>
          <w:b/>
          <w:bCs/>
          <w:sz w:val="24"/>
          <w:szCs w:val="24"/>
        </w:rPr>
      </w:pPr>
    </w:p>
    <w:p w14:paraId="749B533D"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OPIS PROJEKTA</w:t>
      </w:r>
    </w:p>
    <w:p w14:paraId="36F2737A" w14:textId="51B414B6" w:rsidR="008A1B83"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sufinanciranje rada pomoćnika u nastavi i stručnih komunikacijskih posrednika za učenike s teškoćama u razvoju u osnovnim i srednjim školama kojima je osnivač Zagrebačka županija </w:t>
      </w:r>
    </w:p>
    <w:p w14:paraId="23E05B6A" w14:textId="7989CFB6"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OPĆI CILJ</w:t>
      </w:r>
    </w:p>
    <w:p w14:paraId="711FBE28"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omogućiti jednake uvjete školovanja za sve učenike koji pohađaju redovite osnovnoškolske i srednjoškolske odgojno-obrazovne ustanove na području Zagrebačke županije</w:t>
      </w:r>
    </w:p>
    <w:p w14:paraId="69CEFDC3" w14:textId="77777777" w:rsidR="00753CAB" w:rsidRPr="00AF2DF6" w:rsidRDefault="00753CAB" w:rsidP="00753CAB">
      <w:pPr>
        <w:spacing w:after="0" w:line="276" w:lineRule="auto"/>
        <w:jc w:val="both"/>
        <w:rPr>
          <w:rFonts w:eastAsia="Times New Roman" w:cstheme="minorHAnsi"/>
          <w:sz w:val="24"/>
          <w:szCs w:val="24"/>
        </w:rPr>
      </w:pPr>
    </w:p>
    <w:p w14:paraId="44EA1E25"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POSEBNI CILJEVI</w:t>
      </w:r>
    </w:p>
    <w:p w14:paraId="64935864"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obrazovanje učenika s teškoćama u razvoju u skladu s njihovim potrebama i mogućnostima</w:t>
      </w:r>
    </w:p>
    <w:p w14:paraId="03B2E433" w14:textId="77777777" w:rsidR="00753CAB" w:rsidRPr="00AF2DF6" w:rsidRDefault="00753CAB" w:rsidP="00753CAB">
      <w:pPr>
        <w:spacing w:after="0" w:line="276" w:lineRule="auto"/>
        <w:jc w:val="both"/>
        <w:rPr>
          <w:rFonts w:eastAsia="Times New Roman" w:cstheme="minorHAnsi"/>
          <w:sz w:val="24"/>
          <w:szCs w:val="24"/>
        </w:rPr>
      </w:pPr>
    </w:p>
    <w:p w14:paraId="00E93346"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ZAKONSKA OSNOVA ZA UVOĐENJE PROJEKTA</w:t>
      </w:r>
    </w:p>
    <w:p w14:paraId="0D60C77E"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54D1F60E"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15D94ECB"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Pravilnik o pomoćnicima u nastavi i stručnim komunikacijskim posrednicima</w:t>
      </w:r>
    </w:p>
    <w:p w14:paraId="4CB0797E" w14:textId="77777777" w:rsidR="00753CAB" w:rsidRPr="00AF2DF6" w:rsidRDefault="00753CAB" w:rsidP="00753CAB">
      <w:pPr>
        <w:spacing w:after="0" w:line="276" w:lineRule="auto"/>
        <w:jc w:val="both"/>
        <w:rPr>
          <w:rFonts w:eastAsia="Times New Roman" w:cstheme="minorHAnsi"/>
          <w:sz w:val="24"/>
          <w:szCs w:val="24"/>
        </w:rPr>
      </w:pPr>
    </w:p>
    <w:p w14:paraId="2931B602"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73203F65" w14:textId="15E125FA"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osnovnih škola o broju potrebnih pomoćnika – analiza potreba  </w:t>
      </w:r>
    </w:p>
    <w:p w14:paraId="372CE946"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Odluke o ostvarivanju prava na potporu pomoćnika u nastavi / stručnog komunikacijskog posrednika</w:t>
      </w:r>
    </w:p>
    <w:p w14:paraId="50FDE557"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Suglasnosti Ministarstva znanosti i obrazovanja za uključivanje pomoćnika u nastavi/stručnih komunikacijskih posrednika</w:t>
      </w:r>
    </w:p>
    <w:p w14:paraId="37541C50" w14:textId="77777777" w:rsidR="00753CAB" w:rsidRPr="00AF2DF6" w:rsidRDefault="00753CAB" w:rsidP="00753CAB">
      <w:pPr>
        <w:spacing w:after="0" w:line="276" w:lineRule="auto"/>
        <w:jc w:val="both"/>
        <w:rPr>
          <w:rFonts w:eastAsia="Times New Roman" w:cstheme="minorHAnsi"/>
          <w:sz w:val="24"/>
          <w:szCs w:val="24"/>
        </w:rPr>
      </w:pPr>
    </w:p>
    <w:p w14:paraId="30CEFD82"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0FE032E8" w14:textId="04781D38" w:rsidR="00753CAB" w:rsidRPr="00AF2DF6" w:rsidRDefault="00753CAB" w:rsidP="00753CAB">
      <w:pPr>
        <w:numPr>
          <w:ilvl w:val="0"/>
          <w:numId w:val="15"/>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 </w:t>
      </w:r>
    </w:p>
    <w:p w14:paraId="270D971E" w14:textId="77777777" w:rsidR="00753CAB" w:rsidRPr="00AF2DF6" w:rsidRDefault="00753CAB" w:rsidP="00753CAB">
      <w:pPr>
        <w:spacing w:after="0" w:line="276" w:lineRule="auto"/>
        <w:jc w:val="both"/>
        <w:rPr>
          <w:rFonts w:eastAsia="Times New Roman" w:cstheme="minorHAnsi"/>
          <w:sz w:val="24"/>
          <w:szCs w:val="24"/>
        </w:rPr>
      </w:pPr>
    </w:p>
    <w:p w14:paraId="4F6B3383"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5EA40BB8"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učinka: obrazovanje učenika s teškoćama u skladu s njihovim potrebama i mogućnostima </w:t>
      </w:r>
    </w:p>
    <w:p w14:paraId="1A92F5B0" w14:textId="077CA360" w:rsidR="00753CAB" w:rsidRPr="00AF2DF6" w:rsidRDefault="00753CAB" w:rsidP="00FB34AF">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Pokazatelji rezultata: </w:t>
      </w:r>
      <w:r w:rsidR="00AE393C" w:rsidRPr="00AF2DF6">
        <w:rPr>
          <w:rFonts w:eastAsia="Times New Roman" w:cstheme="minorHAnsi"/>
          <w:b/>
          <w:bCs/>
          <w:sz w:val="24"/>
          <w:szCs w:val="24"/>
        </w:rPr>
        <w:t>1</w:t>
      </w:r>
      <w:r w:rsidRPr="00AF2DF6">
        <w:rPr>
          <w:rFonts w:eastAsia="Times New Roman" w:cstheme="minorHAnsi"/>
          <w:sz w:val="24"/>
          <w:szCs w:val="24"/>
        </w:rPr>
        <w:t xml:space="preserve"> učeni</w:t>
      </w:r>
      <w:r w:rsidR="00AE393C" w:rsidRPr="00AF2DF6">
        <w:rPr>
          <w:rFonts w:eastAsia="Times New Roman" w:cstheme="minorHAnsi"/>
          <w:sz w:val="24"/>
          <w:szCs w:val="24"/>
        </w:rPr>
        <w:t>k</w:t>
      </w:r>
      <w:r w:rsidRPr="00AF2DF6">
        <w:rPr>
          <w:rFonts w:eastAsia="Times New Roman" w:cstheme="minorHAnsi"/>
          <w:sz w:val="24"/>
          <w:szCs w:val="24"/>
        </w:rPr>
        <w:t xml:space="preserve"> s teškoćama u razvoju koji ima osiguranu potporu pomoćnika u nastavi/stručnih komunikacijskih posrednika, </w:t>
      </w:r>
      <w:r w:rsidR="00FB34AF" w:rsidRPr="00AF2DF6">
        <w:rPr>
          <w:rFonts w:eastAsia="Times New Roman" w:cstheme="minorHAnsi"/>
          <w:b/>
          <w:bCs/>
          <w:sz w:val="24"/>
          <w:szCs w:val="24"/>
        </w:rPr>
        <w:t>1</w:t>
      </w:r>
      <w:r w:rsidRPr="00AF2DF6">
        <w:rPr>
          <w:rFonts w:eastAsia="Times New Roman" w:cstheme="minorHAnsi"/>
          <w:sz w:val="24"/>
          <w:szCs w:val="24"/>
        </w:rPr>
        <w:t xml:space="preserve"> pomoćnika u nastavi/stručnih komunikacijskih posrednika u partnerskim ustanovama</w:t>
      </w:r>
      <w:r w:rsidR="00FB34AF" w:rsidRPr="00AF2DF6">
        <w:rPr>
          <w:rFonts w:eastAsia="Times New Roman" w:cstheme="minorHAnsi"/>
          <w:sz w:val="24"/>
          <w:szCs w:val="24"/>
        </w:rPr>
        <w:t>.</w:t>
      </w:r>
    </w:p>
    <w:p w14:paraId="2942AC9A" w14:textId="77777777" w:rsidR="0064404D" w:rsidRPr="00AF2DF6" w:rsidRDefault="0064404D" w:rsidP="0064404D">
      <w:pPr>
        <w:spacing w:after="0" w:line="276" w:lineRule="auto"/>
        <w:ind w:left="643"/>
        <w:jc w:val="both"/>
        <w:rPr>
          <w:rFonts w:eastAsia="Times New Roman" w:cstheme="minorHAnsi"/>
          <w:sz w:val="24"/>
          <w:szCs w:val="24"/>
        </w:rPr>
      </w:pPr>
    </w:p>
    <w:p w14:paraId="12E810E5" w14:textId="77777777" w:rsidR="00753CAB" w:rsidRPr="00AF2DF6" w:rsidRDefault="00753CAB" w:rsidP="00753CAB">
      <w:pPr>
        <w:spacing w:after="0" w:line="276" w:lineRule="auto"/>
        <w:jc w:val="both"/>
        <w:rPr>
          <w:rFonts w:eastAsia="Times New Roman" w:cstheme="minorHAnsi"/>
          <w:b/>
          <w:bCs/>
          <w:sz w:val="24"/>
          <w:szCs w:val="24"/>
        </w:rPr>
      </w:pPr>
      <w:r w:rsidRPr="00AF2DF6">
        <w:rPr>
          <w:rFonts w:eastAsia="Times New Roman" w:cstheme="minorHAnsi"/>
          <w:b/>
          <w:bCs/>
          <w:sz w:val="24"/>
          <w:szCs w:val="24"/>
        </w:rPr>
        <w:t>IZVOR FINANCIRANJA</w:t>
      </w:r>
    </w:p>
    <w:p w14:paraId="6BDCDE41" w14:textId="77777777" w:rsidR="00753CAB" w:rsidRPr="00AF2DF6" w:rsidRDefault="00753CAB" w:rsidP="00753CAB">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Opći prihodi i primici</w:t>
      </w:r>
    </w:p>
    <w:p w14:paraId="4C0ED1F4" w14:textId="77777777" w:rsidR="00695014" w:rsidRPr="00AF2DF6" w:rsidRDefault="00695014" w:rsidP="00FB0D77">
      <w:pPr>
        <w:spacing w:after="0" w:line="276" w:lineRule="auto"/>
        <w:jc w:val="both"/>
        <w:rPr>
          <w:rFonts w:eastAsia="Times New Roman" w:cstheme="minorHAnsi"/>
          <w:b/>
          <w:bCs/>
          <w:sz w:val="28"/>
          <w:szCs w:val="28"/>
          <w:u w:val="single"/>
        </w:rPr>
      </w:pPr>
    </w:p>
    <w:p w14:paraId="099FD4BE"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OPIS PROJEKTA</w:t>
      </w:r>
    </w:p>
    <w:p w14:paraId="53B1460A" w14:textId="10C9C884"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sufinanciranje rada pomoćnika u nastavi i stručnih komunikacijskih posrednika za učenike s teškoćama u razvoju u osnovnim školama kojima je osnivač Zagrebačka županija </w:t>
      </w:r>
    </w:p>
    <w:p w14:paraId="52D8DAFD" w14:textId="77777777" w:rsidR="00EF3AC8" w:rsidRPr="00AF2DF6" w:rsidRDefault="00EF3AC8" w:rsidP="00EF3AC8">
      <w:pPr>
        <w:spacing w:after="0" w:line="276" w:lineRule="auto"/>
        <w:jc w:val="both"/>
        <w:rPr>
          <w:rFonts w:eastAsia="Times New Roman" w:cstheme="minorHAnsi"/>
          <w:sz w:val="24"/>
          <w:szCs w:val="24"/>
        </w:rPr>
      </w:pPr>
    </w:p>
    <w:p w14:paraId="64560CE6"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OPĆI CILJ</w:t>
      </w:r>
    </w:p>
    <w:p w14:paraId="5439D076" w14:textId="7D659C61"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omogućiti jednake uvjete školovanja za sve učenike koji pohađaju redovite osnovnoškolske odgojno-obrazovne ustanove na području Zagrebačke županije</w:t>
      </w:r>
    </w:p>
    <w:p w14:paraId="48FF10D7" w14:textId="77777777" w:rsidR="00EF3AC8" w:rsidRPr="00AF2DF6" w:rsidRDefault="00EF3AC8" w:rsidP="00EF3AC8">
      <w:pPr>
        <w:spacing w:after="0" w:line="276" w:lineRule="auto"/>
        <w:jc w:val="both"/>
        <w:rPr>
          <w:rFonts w:eastAsia="Times New Roman" w:cstheme="minorHAnsi"/>
          <w:sz w:val="24"/>
          <w:szCs w:val="24"/>
        </w:rPr>
      </w:pPr>
    </w:p>
    <w:p w14:paraId="7C35D700"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POSEBNI CILJEVI</w:t>
      </w:r>
    </w:p>
    <w:p w14:paraId="38862578"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obrazovanje učenika s teškoćama u razvoju u skladu s njihovim potrebama i mogućnostima</w:t>
      </w:r>
    </w:p>
    <w:p w14:paraId="0D5839D9" w14:textId="77777777" w:rsidR="00EF3AC8" w:rsidRPr="00AF2DF6" w:rsidRDefault="00EF3AC8" w:rsidP="00EF3AC8">
      <w:pPr>
        <w:spacing w:after="0" w:line="276" w:lineRule="auto"/>
        <w:jc w:val="both"/>
        <w:rPr>
          <w:rFonts w:eastAsia="Times New Roman" w:cstheme="minorHAnsi"/>
          <w:sz w:val="24"/>
          <w:szCs w:val="24"/>
        </w:rPr>
      </w:pPr>
    </w:p>
    <w:p w14:paraId="0CAFF7BA"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ZAKONSKA OSNOVA ZA UVOĐENJE PROJEKTA</w:t>
      </w:r>
    </w:p>
    <w:p w14:paraId="55BF4F65"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lokalnoj i područnoj (regionalnoj) samoupravi</w:t>
      </w:r>
    </w:p>
    <w:p w14:paraId="2755B1B5"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Zakon o odgoju i obrazovanju u osnovnoj i srednjoj školi</w:t>
      </w:r>
    </w:p>
    <w:p w14:paraId="1D8F2254"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Pravilnik o pomoćnicima u nastavi i stručnim komunikacijskim posrednicima</w:t>
      </w:r>
    </w:p>
    <w:p w14:paraId="1724C57D" w14:textId="77777777" w:rsidR="00EF3AC8" w:rsidRPr="00AF2DF6" w:rsidRDefault="00EF3AC8" w:rsidP="00EF3AC8">
      <w:pPr>
        <w:spacing w:after="0" w:line="276" w:lineRule="auto"/>
        <w:jc w:val="both"/>
        <w:rPr>
          <w:rFonts w:eastAsia="Times New Roman" w:cstheme="minorHAnsi"/>
          <w:sz w:val="24"/>
          <w:szCs w:val="24"/>
        </w:rPr>
      </w:pPr>
    </w:p>
    <w:p w14:paraId="78B8FF22" w14:textId="77777777"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lastRenderedPageBreak/>
        <w:t>ISHODIŠTE I POKAZATELJI NA KOJIMA SE ZASNIVAJU IZRAČUNI I OCJENE POTREBNIH SREDSTAVA</w:t>
      </w:r>
    </w:p>
    <w:p w14:paraId="6C20BA6D"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Podaci osnovnih škola o broju potrebnih pomoćnika – analiza potreba  </w:t>
      </w:r>
    </w:p>
    <w:p w14:paraId="3E9CEA33"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Odluke o ostvarivanju prava na potporu pomoćnika u nastavi / stručnog komunikacijskog posrednika</w:t>
      </w:r>
    </w:p>
    <w:p w14:paraId="24D17115"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Suglasnosti Ministarstva znanosti i obrazovanja za uključivanje pomoćnika u nastavi/stručnih komunikacijskih posrednika</w:t>
      </w:r>
    </w:p>
    <w:p w14:paraId="11EC0235" w14:textId="77777777" w:rsidR="00EF3AC8" w:rsidRPr="00AF2DF6" w:rsidRDefault="00EF3AC8" w:rsidP="00EF3AC8">
      <w:pPr>
        <w:spacing w:after="0" w:line="276" w:lineRule="auto"/>
        <w:jc w:val="both"/>
        <w:rPr>
          <w:rFonts w:eastAsia="Times New Roman" w:cstheme="minorHAnsi"/>
          <w:sz w:val="24"/>
          <w:szCs w:val="24"/>
        </w:rPr>
      </w:pPr>
    </w:p>
    <w:p w14:paraId="2B2E8D31" w14:textId="77777777" w:rsidR="00B356F9" w:rsidRDefault="00B356F9" w:rsidP="00EF3AC8">
      <w:pPr>
        <w:spacing w:after="0" w:line="276" w:lineRule="auto"/>
        <w:jc w:val="both"/>
        <w:rPr>
          <w:rFonts w:eastAsia="Times New Roman" w:cstheme="minorHAnsi"/>
          <w:b/>
          <w:bCs/>
          <w:sz w:val="24"/>
          <w:szCs w:val="24"/>
        </w:rPr>
      </w:pPr>
      <w:bookmarkStart w:id="30" w:name="_Hlk115258077"/>
    </w:p>
    <w:p w14:paraId="261D5AFC" w14:textId="67BBD02F" w:rsidR="00EF3AC8" w:rsidRPr="00AF2DF6" w:rsidRDefault="00EF3AC8" w:rsidP="00EF3AC8">
      <w:pPr>
        <w:spacing w:after="0" w:line="276" w:lineRule="auto"/>
        <w:jc w:val="both"/>
        <w:rPr>
          <w:rFonts w:eastAsia="Times New Roman" w:cstheme="minorHAnsi"/>
          <w:b/>
          <w:bCs/>
          <w:sz w:val="24"/>
          <w:szCs w:val="24"/>
        </w:rPr>
      </w:pPr>
      <w:r w:rsidRPr="00AF2DF6">
        <w:rPr>
          <w:rFonts w:eastAsia="Times New Roman" w:cstheme="minorHAnsi"/>
          <w:b/>
          <w:bCs/>
          <w:sz w:val="24"/>
          <w:szCs w:val="24"/>
        </w:rPr>
        <w:t xml:space="preserve">RAZLOZI ODSTUPANJA </w:t>
      </w:r>
    </w:p>
    <w:p w14:paraId="0CC22039" w14:textId="77777777" w:rsidR="00FB34AF" w:rsidRPr="00AF2DF6" w:rsidRDefault="00EF3AC8" w:rsidP="00FB34AF">
      <w:pPr>
        <w:numPr>
          <w:ilvl w:val="0"/>
          <w:numId w:val="15"/>
        </w:numPr>
        <w:spacing w:after="0" w:line="276" w:lineRule="auto"/>
        <w:jc w:val="both"/>
        <w:rPr>
          <w:rFonts w:eastAsia="Times New Roman" w:cstheme="minorHAnsi"/>
          <w:b/>
          <w:bCs/>
          <w:sz w:val="24"/>
          <w:szCs w:val="24"/>
        </w:rPr>
      </w:pPr>
      <w:r w:rsidRPr="00AF2DF6">
        <w:rPr>
          <w:rFonts w:eastAsia="Times New Roman" w:cstheme="minorHAnsi"/>
          <w:sz w:val="24"/>
          <w:szCs w:val="24"/>
        </w:rPr>
        <w:t xml:space="preserve">Nema značajnih odstupanja </w:t>
      </w:r>
      <w:bookmarkEnd w:id="30"/>
    </w:p>
    <w:p w14:paraId="51A284DF" w14:textId="77777777" w:rsidR="00FB34AF" w:rsidRPr="00AF2DF6" w:rsidRDefault="00FB34AF" w:rsidP="00FB34AF">
      <w:pPr>
        <w:spacing w:after="0" w:line="276" w:lineRule="auto"/>
        <w:ind w:left="720"/>
        <w:jc w:val="both"/>
        <w:rPr>
          <w:rFonts w:eastAsia="Times New Roman" w:cstheme="minorHAnsi"/>
          <w:b/>
          <w:bCs/>
          <w:sz w:val="24"/>
          <w:szCs w:val="24"/>
        </w:rPr>
      </w:pPr>
    </w:p>
    <w:p w14:paraId="39FB831D" w14:textId="0E5AEF7F" w:rsidR="00EF3AC8" w:rsidRPr="00AF2DF6" w:rsidRDefault="00EF3AC8" w:rsidP="00FB34AF">
      <w:pPr>
        <w:spacing w:after="0" w:line="276"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00E1D1EC"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učinka: obrazovanje učenika s teškoćama u skladu s njihovim potrebama i mogućnostima </w:t>
      </w:r>
    </w:p>
    <w:p w14:paraId="32400032" w14:textId="34793728" w:rsidR="00FB34AF" w:rsidRPr="00AF2DF6" w:rsidRDefault="00EF3AC8" w:rsidP="00FB34AF">
      <w:pPr>
        <w:numPr>
          <w:ilvl w:val="0"/>
          <w:numId w:val="11"/>
        </w:numPr>
        <w:spacing w:after="0" w:line="276" w:lineRule="auto"/>
        <w:jc w:val="both"/>
        <w:rPr>
          <w:rFonts w:eastAsia="Times New Roman" w:cstheme="minorHAnsi"/>
          <w:b/>
          <w:bCs/>
          <w:sz w:val="24"/>
          <w:szCs w:val="24"/>
        </w:rPr>
      </w:pPr>
      <w:r w:rsidRPr="00AF2DF6">
        <w:rPr>
          <w:rFonts w:eastAsia="Times New Roman" w:cstheme="minorHAnsi"/>
          <w:sz w:val="24"/>
          <w:szCs w:val="24"/>
        </w:rPr>
        <w:t xml:space="preserve">Pokazatelji rezultata: </w:t>
      </w:r>
      <w:r w:rsidR="00FB34AF" w:rsidRPr="00AF2DF6">
        <w:rPr>
          <w:rFonts w:eastAsia="Times New Roman" w:cstheme="minorHAnsi"/>
          <w:b/>
          <w:bCs/>
          <w:sz w:val="24"/>
          <w:szCs w:val="24"/>
        </w:rPr>
        <w:t>1</w:t>
      </w:r>
      <w:r w:rsidR="00FB34AF" w:rsidRPr="00AF2DF6">
        <w:rPr>
          <w:rFonts w:eastAsia="Times New Roman" w:cstheme="minorHAnsi"/>
          <w:color w:val="FF0000"/>
          <w:sz w:val="24"/>
          <w:szCs w:val="24"/>
        </w:rPr>
        <w:t xml:space="preserve"> </w:t>
      </w:r>
      <w:r w:rsidRPr="00AF2DF6">
        <w:rPr>
          <w:rFonts w:eastAsia="Times New Roman" w:cstheme="minorHAnsi"/>
          <w:sz w:val="24"/>
          <w:szCs w:val="24"/>
        </w:rPr>
        <w:t xml:space="preserve">učenik s teškoćama u razvoju koji imaju osiguranu potporu pomoćnika u nastavi/stručnih komunikacijskih posrednika, </w:t>
      </w:r>
      <w:r w:rsidR="00FB34AF" w:rsidRPr="00AF2DF6">
        <w:rPr>
          <w:rFonts w:eastAsia="Times New Roman" w:cstheme="minorHAnsi"/>
          <w:b/>
          <w:bCs/>
          <w:sz w:val="24"/>
          <w:szCs w:val="24"/>
        </w:rPr>
        <w:t>1</w:t>
      </w:r>
      <w:r w:rsidR="00FB34AF" w:rsidRPr="00AF2DF6">
        <w:rPr>
          <w:rFonts w:eastAsia="Times New Roman" w:cstheme="minorHAnsi"/>
          <w:color w:val="FF0000"/>
          <w:sz w:val="24"/>
          <w:szCs w:val="24"/>
        </w:rPr>
        <w:t xml:space="preserve"> </w:t>
      </w:r>
      <w:r w:rsidRPr="00AF2DF6">
        <w:rPr>
          <w:rFonts w:eastAsia="Times New Roman" w:cstheme="minorHAnsi"/>
          <w:sz w:val="24"/>
          <w:szCs w:val="24"/>
        </w:rPr>
        <w:t xml:space="preserve">pomoćnik u nastavi u partnerskim ustanovama </w:t>
      </w:r>
    </w:p>
    <w:p w14:paraId="2945BEB1" w14:textId="73B158E0" w:rsidR="00FB0D77" w:rsidRPr="00AF2DF6" w:rsidRDefault="00FB0D77" w:rsidP="00FB0D77">
      <w:pPr>
        <w:spacing w:after="0" w:line="276" w:lineRule="auto"/>
        <w:jc w:val="both"/>
        <w:rPr>
          <w:rFonts w:eastAsia="Times New Roman" w:cstheme="minorHAnsi"/>
          <w:sz w:val="24"/>
          <w:szCs w:val="24"/>
        </w:rPr>
      </w:pPr>
    </w:p>
    <w:p w14:paraId="75AB7BA3" w14:textId="339D4162" w:rsidR="00FB0D77" w:rsidRPr="00AF2DF6" w:rsidRDefault="00FB0D77" w:rsidP="00FB0D77">
      <w:pPr>
        <w:spacing w:after="0" w:line="276" w:lineRule="auto"/>
        <w:jc w:val="both"/>
        <w:rPr>
          <w:rFonts w:eastAsia="Times New Roman" w:cstheme="minorHAnsi"/>
          <w:b/>
          <w:bCs/>
          <w:sz w:val="24"/>
          <w:szCs w:val="24"/>
        </w:rPr>
      </w:pPr>
      <w:r w:rsidRPr="00AF2DF6">
        <w:rPr>
          <w:rFonts w:eastAsia="Times New Roman" w:cstheme="minorHAnsi"/>
          <w:sz w:val="24"/>
          <w:szCs w:val="24"/>
        </w:rPr>
        <w:t>Realizacija u prvom polugodištu iznosi 5.997,42 eura što iznosi 134,01 % od planiranog iznosa, a razlog su promjene Zakona o porezu na dohodak gdje se ukidaju prirezi i uvode se umanjenja na doprinose za mirovinsko osiguranje prvog stupa.</w:t>
      </w:r>
    </w:p>
    <w:p w14:paraId="512B4E3F" w14:textId="77777777" w:rsidR="00FB34AF" w:rsidRPr="00AF2DF6" w:rsidRDefault="00FB34AF" w:rsidP="00FB34AF">
      <w:pPr>
        <w:spacing w:after="0" w:line="276" w:lineRule="auto"/>
        <w:ind w:left="283"/>
        <w:jc w:val="both"/>
        <w:rPr>
          <w:rFonts w:eastAsia="Times New Roman" w:cstheme="minorHAnsi"/>
          <w:b/>
          <w:bCs/>
          <w:sz w:val="24"/>
          <w:szCs w:val="24"/>
        </w:rPr>
      </w:pPr>
    </w:p>
    <w:p w14:paraId="3204ED35" w14:textId="15E6C549" w:rsidR="00EF3AC8" w:rsidRPr="00AF2DF6" w:rsidRDefault="00EF3AC8" w:rsidP="00FB34AF">
      <w:pPr>
        <w:spacing w:after="0" w:line="276" w:lineRule="auto"/>
        <w:ind w:left="283"/>
        <w:jc w:val="both"/>
        <w:rPr>
          <w:rFonts w:eastAsia="Times New Roman" w:cstheme="minorHAnsi"/>
          <w:b/>
          <w:bCs/>
          <w:sz w:val="24"/>
          <w:szCs w:val="24"/>
        </w:rPr>
      </w:pPr>
      <w:r w:rsidRPr="00AF2DF6">
        <w:rPr>
          <w:rFonts w:eastAsia="Times New Roman" w:cstheme="minorHAnsi"/>
          <w:b/>
          <w:bCs/>
          <w:sz w:val="24"/>
          <w:szCs w:val="24"/>
        </w:rPr>
        <w:t>IZVOR FINANCIRANJA</w:t>
      </w:r>
    </w:p>
    <w:p w14:paraId="020CCA2C" w14:textId="77777777" w:rsidR="00EF3AC8" w:rsidRPr="00AF2DF6" w:rsidRDefault="00EF3AC8" w:rsidP="00EF3AC8">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Opći prihodi i primici</w:t>
      </w:r>
    </w:p>
    <w:p w14:paraId="3503B84B" w14:textId="34E71E57" w:rsidR="00753CAB" w:rsidRPr="00AF2DF6" w:rsidRDefault="00753CAB" w:rsidP="00753CAB">
      <w:pPr>
        <w:spacing w:after="0" w:line="276" w:lineRule="auto"/>
        <w:jc w:val="both"/>
        <w:rPr>
          <w:rFonts w:eastAsia="Times New Roman" w:cstheme="minorHAnsi"/>
          <w:sz w:val="24"/>
          <w:szCs w:val="24"/>
        </w:rPr>
      </w:pPr>
    </w:p>
    <w:p w14:paraId="1F710B60" w14:textId="4ECE23D0" w:rsidR="00347ADD" w:rsidRPr="00AF2DF6" w:rsidRDefault="00347ADD" w:rsidP="00753CAB">
      <w:pPr>
        <w:spacing w:after="0" w:line="276" w:lineRule="auto"/>
        <w:jc w:val="both"/>
        <w:rPr>
          <w:rFonts w:eastAsia="Times New Roman" w:cstheme="minorHAnsi"/>
          <w:sz w:val="24"/>
          <w:szCs w:val="24"/>
        </w:rPr>
      </w:pPr>
    </w:p>
    <w:p w14:paraId="5540B668" w14:textId="77777777" w:rsidR="00347ADD" w:rsidRPr="00AF2DF6" w:rsidRDefault="00347ADD" w:rsidP="00753CAB">
      <w:pPr>
        <w:spacing w:after="0" w:line="276" w:lineRule="auto"/>
        <w:jc w:val="both"/>
        <w:rPr>
          <w:rFonts w:eastAsia="Times New Roman" w:cstheme="minorHAnsi"/>
          <w:sz w:val="24"/>
          <w:szCs w:val="24"/>
        </w:rPr>
      </w:pPr>
    </w:p>
    <w:p w14:paraId="5D1D62FF" w14:textId="09C02525" w:rsidR="00EF3AC8" w:rsidRPr="00AF2DF6" w:rsidRDefault="00F20751"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t>PROGRAM: 1001 POTICAJ KORIŠTENJA SREDSTAVA IZ EU FONDOVA</w:t>
      </w:r>
    </w:p>
    <w:p w14:paraId="2B5DA521" w14:textId="42356755" w:rsidR="00F20751" w:rsidRPr="00AF2DF6" w:rsidRDefault="00F20751"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t>Tekući projekt: NOVA ŠKOLSKA SHEMA VOĆA I POVRĆATE MLIJEKA I MLIJEČNIH PROIZVODA</w:t>
      </w:r>
      <w:r w:rsidR="001416E6" w:rsidRPr="00AF2DF6">
        <w:rPr>
          <w:rFonts w:eastAsia="Times New Roman" w:cstheme="minorHAnsi"/>
          <w:b/>
          <w:bCs/>
          <w:sz w:val="28"/>
          <w:szCs w:val="28"/>
        </w:rPr>
        <w:t xml:space="preserve"> I MEDNI DAN</w:t>
      </w:r>
    </w:p>
    <w:p w14:paraId="15C1B21F" w14:textId="77777777" w:rsidR="00995E7F" w:rsidRPr="00AF2DF6" w:rsidRDefault="00995E7F" w:rsidP="00753CAB">
      <w:pPr>
        <w:spacing w:after="0" w:line="276" w:lineRule="auto"/>
        <w:jc w:val="both"/>
        <w:rPr>
          <w:rFonts w:eastAsia="Times New Roman" w:cstheme="minorHAnsi"/>
          <w:b/>
          <w:bCs/>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78"/>
        <w:gridCol w:w="1560"/>
        <w:gridCol w:w="1652"/>
        <w:gridCol w:w="1506"/>
      </w:tblGrid>
      <w:tr w:rsidR="00A86ED5" w:rsidRPr="00AF2DF6" w14:paraId="5F05BF98" w14:textId="77777777" w:rsidTr="00BC0B71">
        <w:trPr>
          <w:jc w:val="center"/>
        </w:trPr>
        <w:tc>
          <w:tcPr>
            <w:tcW w:w="1460" w:type="dxa"/>
            <w:vAlign w:val="center"/>
          </w:tcPr>
          <w:p w14:paraId="0A499DEA" w14:textId="7777777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OZNAKA PROGRAMA</w:t>
            </w:r>
          </w:p>
        </w:tc>
        <w:tc>
          <w:tcPr>
            <w:tcW w:w="3178" w:type="dxa"/>
            <w:vAlign w:val="center"/>
          </w:tcPr>
          <w:p w14:paraId="453BC3AB" w14:textId="7777777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NAZIV PROGRAMA</w:t>
            </w:r>
          </w:p>
        </w:tc>
        <w:tc>
          <w:tcPr>
            <w:tcW w:w="1560" w:type="dxa"/>
          </w:tcPr>
          <w:p w14:paraId="20CE50AA" w14:textId="44AA3E40" w:rsidR="00A86ED5" w:rsidRPr="00AF2DF6" w:rsidRDefault="00FB0D77" w:rsidP="00BC0B71">
            <w:pPr>
              <w:spacing w:after="0" w:line="276" w:lineRule="auto"/>
              <w:jc w:val="both"/>
              <w:rPr>
                <w:rFonts w:eastAsia="Times New Roman" w:cstheme="minorHAnsi"/>
              </w:rPr>
            </w:pPr>
            <w:r w:rsidRPr="00AF2DF6">
              <w:rPr>
                <w:rFonts w:eastAsia="Times New Roman" w:cstheme="minorHAnsi"/>
              </w:rPr>
              <w:t xml:space="preserve">Plan </w:t>
            </w:r>
            <w:r w:rsidR="00A86ED5" w:rsidRPr="00AF2DF6">
              <w:rPr>
                <w:rFonts w:eastAsia="Times New Roman" w:cstheme="minorHAnsi"/>
              </w:rPr>
              <w:t>202</w:t>
            </w:r>
            <w:r w:rsidR="001416E6" w:rsidRPr="00AF2DF6">
              <w:rPr>
                <w:rFonts w:eastAsia="Times New Roman" w:cstheme="minorHAnsi"/>
              </w:rPr>
              <w:t>4</w:t>
            </w:r>
            <w:r w:rsidR="00A86ED5" w:rsidRPr="00AF2DF6">
              <w:rPr>
                <w:rFonts w:eastAsia="Times New Roman" w:cstheme="minorHAnsi"/>
              </w:rPr>
              <w:t>.</w:t>
            </w:r>
          </w:p>
        </w:tc>
        <w:tc>
          <w:tcPr>
            <w:tcW w:w="1652" w:type="dxa"/>
          </w:tcPr>
          <w:p w14:paraId="25F93F8F" w14:textId="07F1FAD0" w:rsidR="00A86ED5" w:rsidRPr="00AF2DF6" w:rsidRDefault="00FB0D77" w:rsidP="00BC0B71">
            <w:pPr>
              <w:spacing w:after="0" w:line="276" w:lineRule="auto"/>
              <w:jc w:val="both"/>
              <w:rPr>
                <w:rFonts w:eastAsia="Times New Roman" w:cstheme="minorHAnsi"/>
              </w:rPr>
            </w:pPr>
            <w:r w:rsidRPr="00AF2DF6">
              <w:rPr>
                <w:rFonts w:eastAsia="Times New Roman" w:cstheme="minorHAnsi"/>
              </w:rPr>
              <w:t>Ostvarenje        1.-6.2024.</w:t>
            </w:r>
          </w:p>
        </w:tc>
        <w:tc>
          <w:tcPr>
            <w:tcW w:w="1506" w:type="dxa"/>
          </w:tcPr>
          <w:p w14:paraId="66081475" w14:textId="4FF34363" w:rsidR="00A86ED5" w:rsidRPr="00AF2DF6" w:rsidRDefault="00FB0D77" w:rsidP="00BC0B71">
            <w:pPr>
              <w:spacing w:after="0" w:line="276" w:lineRule="auto"/>
              <w:jc w:val="both"/>
              <w:rPr>
                <w:rFonts w:eastAsia="Times New Roman" w:cstheme="minorHAnsi"/>
              </w:rPr>
            </w:pPr>
            <w:r w:rsidRPr="00AF2DF6">
              <w:rPr>
                <w:rFonts w:eastAsia="Times New Roman" w:cstheme="minorHAnsi"/>
              </w:rPr>
              <w:t>Indeks %</w:t>
            </w:r>
          </w:p>
        </w:tc>
      </w:tr>
      <w:tr w:rsidR="00A86ED5" w:rsidRPr="00AF2DF6" w14:paraId="23295B4D" w14:textId="77777777" w:rsidTr="00BC0B71">
        <w:trPr>
          <w:jc w:val="center"/>
        </w:trPr>
        <w:tc>
          <w:tcPr>
            <w:tcW w:w="1460" w:type="dxa"/>
          </w:tcPr>
          <w:p w14:paraId="7A94040E" w14:textId="7777777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1001</w:t>
            </w:r>
          </w:p>
        </w:tc>
        <w:tc>
          <w:tcPr>
            <w:tcW w:w="3178" w:type="dxa"/>
          </w:tcPr>
          <w:p w14:paraId="1B6C8520" w14:textId="28E28D2C" w:rsidR="00A86ED5" w:rsidRPr="00AF2DF6" w:rsidRDefault="00A86ED5" w:rsidP="00BC0B71">
            <w:pPr>
              <w:spacing w:after="0" w:line="276" w:lineRule="auto"/>
              <w:jc w:val="both"/>
              <w:rPr>
                <w:rFonts w:eastAsia="Times New Roman" w:cstheme="minorHAnsi"/>
              </w:rPr>
            </w:pPr>
            <w:r w:rsidRPr="00AF2DF6">
              <w:rPr>
                <w:rFonts w:eastAsia="Times New Roman" w:cstheme="minorHAnsi"/>
              </w:rPr>
              <w:t>POTICANJE KORIŠTENJE SREDSTAVA IZ EU FONDOVA -NOVA ŠKOLSKA SHEMA VOĆA I POVRĆA TE MLIJEKA I MLIJEČNIH PROIZVODA</w:t>
            </w:r>
          </w:p>
        </w:tc>
        <w:tc>
          <w:tcPr>
            <w:tcW w:w="1560" w:type="dxa"/>
            <w:vAlign w:val="center"/>
          </w:tcPr>
          <w:p w14:paraId="2D3BCFCD" w14:textId="361DF787" w:rsidR="00A86ED5" w:rsidRPr="00AF2DF6" w:rsidRDefault="00A86ED5" w:rsidP="00BC0B71">
            <w:pPr>
              <w:spacing w:after="0" w:line="276" w:lineRule="auto"/>
              <w:jc w:val="both"/>
              <w:rPr>
                <w:rFonts w:eastAsia="Times New Roman" w:cstheme="minorHAnsi"/>
              </w:rPr>
            </w:pPr>
            <w:r w:rsidRPr="00AF2DF6">
              <w:rPr>
                <w:rFonts w:eastAsia="Times New Roman" w:cstheme="minorHAnsi"/>
              </w:rPr>
              <w:t>1.</w:t>
            </w:r>
            <w:r w:rsidR="001416E6" w:rsidRPr="00AF2DF6">
              <w:rPr>
                <w:rFonts w:eastAsia="Times New Roman" w:cstheme="minorHAnsi"/>
              </w:rPr>
              <w:t>000,00</w:t>
            </w:r>
          </w:p>
        </w:tc>
        <w:tc>
          <w:tcPr>
            <w:tcW w:w="1652" w:type="dxa"/>
            <w:vAlign w:val="center"/>
          </w:tcPr>
          <w:p w14:paraId="6A9FC7A2" w14:textId="0BE75937" w:rsidR="00A86ED5" w:rsidRPr="00AF2DF6" w:rsidRDefault="00FB0D77" w:rsidP="00BC0B71">
            <w:pPr>
              <w:spacing w:after="0" w:line="276" w:lineRule="auto"/>
              <w:jc w:val="both"/>
              <w:rPr>
                <w:rFonts w:eastAsia="Times New Roman" w:cstheme="minorHAnsi"/>
              </w:rPr>
            </w:pPr>
            <w:r w:rsidRPr="00AF2DF6">
              <w:rPr>
                <w:rFonts w:eastAsia="Times New Roman" w:cstheme="minorHAnsi"/>
              </w:rPr>
              <w:t>881,96</w:t>
            </w:r>
          </w:p>
        </w:tc>
        <w:tc>
          <w:tcPr>
            <w:tcW w:w="1506" w:type="dxa"/>
            <w:vAlign w:val="center"/>
          </w:tcPr>
          <w:p w14:paraId="0EBA7BBB" w14:textId="4DD20252" w:rsidR="00A86ED5" w:rsidRPr="00AF2DF6" w:rsidRDefault="00FB0D77" w:rsidP="00BC0B71">
            <w:pPr>
              <w:spacing w:after="0" w:line="276" w:lineRule="auto"/>
              <w:jc w:val="both"/>
              <w:rPr>
                <w:rFonts w:eastAsia="Times New Roman" w:cstheme="minorHAnsi"/>
              </w:rPr>
            </w:pPr>
            <w:r w:rsidRPr="00AF2DF6">
              <w:rPr>
                <w:rFonts w:eastAsia="Times New Roman" w:cstheme="minorHAnsi"/>
              </w:rPr>
              <w:t>88,20</w:t>
            </w:r>
          </w:p>
        </w:tc>
      </w:tr>
      <w:tr w:rsidR="00A86ED5" w:rsidRPr="00AF2DF6" w14:paraId="07112F79" w14:textId="77777777" w:rsidTr="00A86ED5">
        <w:trPr>
          <w:trHeight w:val="164"/>
          <w:jc w:val="center"/>
        </w:trPr>
        <w:tc>
          <w:tcPr>
            <w:tcW w:w="9356" w:type="dxa"/>
            <w:gridSpan w:val="5"/>
          </w:tcPr>
          <w:p w14:paraId="75D4FD95" w14:textId="77777777" w:rsidR="00A86ED5" w:rsidRPr="00AF2DF6" w:rsidRDefault="00A86ED5" w:rsidP="00BC0B71">
            <w:pPr>
              <w:spacing w:after="0" w:line="276" w:lineRule="auto"/>
              <w:jc w:val="both"/>
              <w:rPr>
                <w:rFonts w:eastAsia="Times New Roman" w:cstheme="minorHAnsi"/>
              </w:rPr>
            </w:pPr>
          </w:p>
        </w:tc>
      </w:tr>
      <w:tr w:rsidR="00A86ED5" w:rsidRPr="00AF2DF6" w14:paraId="6E135DF3" w14:textId="77777777" w:rsidTr="00BC0B71">
        <w:trPr>
          <w:jc w:val="center"/>
        </w:trPr>
        <w:tc>
          <w:tcPr>
            <w:tcW w:w="4638" w:type="dxa"/>
            <w:gridSpan w:val="2"/>
          </w:tcPr>
          <w:p w14:paraId="3F9CF9EA" w14:textId="77777777" w:rsidR="00A86ED5" w:rsidRPr="00AF2DF6" w:rsidRDefault="00A86ED5" w:rsidP="00BC0B71">
            <w:pPr>
              <w:spacing w:after="0" w:line="276" w:lineRule="auto"/>
              <w:jc w:val="both"/>
              <w:rPr>
                <w:rFonts w:eastAsia="Times New Roman" w:cstheme="minorHAnsi"/>
                <w:b/>
                <w:bCs/>
              </w:rPr>
            </w:pPr>
            <w:r w:rsidRPr="00AF2DF6">
              <w:rPr>
                <w:rFonts w:eastAsia="Times New Roman" w:cstheme="minorHAnsi"/>
                <w:b/>
                <w:bCs/>
              </w:rPr>
              <w:t xml:space="preserve">Ukupno </w:t>
            </w:r>
          </w:p>
        </w:tc>
        <w:tc>
          <w:tcPr>
            <w:tcW w:w="1560" w:type="dxa"/>
            <w:vAlign w:val="center"/>
          </w:tcPr>
          <w:p w14:paraId="042C5822" w14:textId="1FEE4854" w:rsidR="00A86ED5" w:rsidRPr="00AF2DF6" w:rsidRDefault="00A86ED5" w:rsidP="00BC0B71">
            <w:pPr>
              <w:spacing w:after="0" w:line="276" w:lineRule="auto"/>
              <w:jc w:val="both"/>
              <w:rPr>
                <w:rFonts w:eastAsia="Times New Roman" w:cstheme="minorHAnsi"/>
                <w:b/>
                <w:bCs/>
              </w:rPr>
            </w:pPr>
            <w:r w:rsidRPr="00AF2DF6">
              <w:rPr>
                <w:rFonts w:eastAsia="Times New Roman" w:cstheme="minorHAnsi"/>
              </w:rPr>
              <w:t>1.</w:t>
            </w:r>
            <w:r w:rsidR="001416E6" w:rsidRPr="00AF2DF6">
              <w:rPr>
                <w:rFonts w:eastAsia="Times New Roman" w:cstheme="minorHAnsi"/>
              </w:rPr>
              <w:t>000,00</w:t>
            </w:r>
          </w:p>
        </w:tc>
        <w:tc>
          <w:tcPr>
            <w:tcW w:w="1652" w:type="dxa"/>
            <w:vAlign w:val="center"/>
          </w:tcPr>
          <w:p w14:paraId="343DC6D3" w14:textId="611D71B1" w:rsidR="00A86ED5" w:rsidRPr="00AF2DF6" w:rsidRDefault="00FB0D77" w:rsidP="00BC0B71">
            <w:pPr>
              <w:spacing w:after="0" w:line="276" w:lineRule="auto"/>
              <w:jc w:val="both"/>
              <w:rPr>
                <w:rFonts w:eastAsia="Times New Roman" w:cstheme="minorHAnsi"/>
                <w:b/>
                <w:bCs/>
              </w:rPr>
            </w:pPr>
            <w:r w:rsidRPr="00AF2DF6">
              <w:rPr>
                <w:rFonts w:eastAsia="Times New Roman" w:cstheme="minorHAnsi"/>
              </w:rPr>
              <w:t>881,96</w:t>
            </w:r>
          </w:p>
        </w:tc>
        <w:tc>
          <w:tcPr>
            <w:tcW w:w="1506" w:type="dxa"/>
            <w:vAlign w:val="center"/>
          </w:tcPr>
          <w:p w14:paraId="41016884" w14:textId="2FB78A7A" w:rsidR="00A86ED5" w:rsidRPr="00AF2DF6" w:rsidRDefault="00FB0D77" w:rsidP="00BC0B71">
            <w:pPr>
              <w:spacing w:after="0" w:line="276" w:lineRule="auto"/>
              <w:jc w:val="both"/>
              <w:rPr>
                <w:rFonts w:eastAsia="Times New Roman" w:cstheme="minorHAnsi"/>
                <w:b/>
                <w:bCs/>
              </w:rPr>
            </w:pPr>
            <w:r w:rsidRPr="00AF2DF6">
              <w:rPr>
                <w:rFonts w:eastAsia="Times New Roman" w:cstheme="minorHAnsi"/>
              </w:rPr>
              <w:t>88,20</w:t>
            </w:r>
          </w:p>
        </w:tc>
      </w:tr>
    </w:tbl>
    <w:p w14:paraId="3AC8CDBF" w14:textId="5BE3B692" w:rsidR="008A1B83" w:rsidRPr="00AF2DF6" w:rsidRDefault="008A1B83" w:rsidP="00753CAB">
      <w:pPr>
        <w:spacing w:after="0" w:line="276" w:lineRule="auto"/>
        <w:jc w:val="both"/>
        <w:rPr>
          <w:rFonts w:eastAsia="Times New Roman" w:cstheme="minorHAnsi"/>
          <w:b/>
          <w:bCs/>
          <w:sz w:val="28"/>
          <w:szCs w:val="28"/>
        </w:rPr>
      </w:pPr>
    </w:p>
    <w:p w14:paraId="662E95F1" w14:textId="77777777" w:rsidR="00CB1E09" w:rsidRPr="00AF2DF6" w:rsidRDefault="00CB1E09" w:rsidP="00753CAB">
      <w:pPr>
        <w:spacing w:after="0" w:line="276" w:lineRule="auto"/>
        <w:jc w:val="both"/>
        <w:rPr>
          <w:rFonts w:eastAsia="Times New Roman" w:cstheme="minorHAnsi"/>
          <w:b/>
          <w:bCs/>
          <w:sz w:val="28"/>
          <w:szCs w:val="28"/>
        </w:rPr>
      </w:pPr>
    </w:p>
    <w:p w14:paraId="0305063A" w14:textId="1E921B50" w:rsidR="00347ADD" w:rsidRPr="00AF2DF6" w:rsidRDefault="00347ADD" w:rsidP="00753CAB">
      <w:pPr>
        <w:spacing w:after="0" w:line="276" w:lineRule="auto"/>
        <w:jc w:val="both"/>
        <w:rPr>
          <w:rFonts w:eastAsia="Times New Roman" w:cstheme="minorHAnsi"/>
          <w:b/>
          <w:bCs/>
          <w:sz w:val="28"/>
          <w:szCs w:val="28"/>
        </w:rPr>
      </w:pPr>
      <w:r w:rsidRPr="00AF2DF6">
        <w:rPr>
          <w:rFonts w:eastAsia="Times New Roman" w:cstheme="minorHAnsi"/>
          <w:b/>
          <w:bCs/>
          <w:sz w:val="28"/>
          <w:szCs w:val="28"/>
        </w:rPr>
        <w:t>OPIS PROJEKTA:</w:t>
      </w:r>
    </w:p>
    <w:p w14:paraId="05B1C59D" w14:textId="5C3819F0" w:rsidR="00347ADD" w:rsidRPr="00B356F9" w:rsidRDefault="00347ADD" w:rsidP="00753CAB">
      <w:pPr>
        <w:spacing w:after="0" w:line="276" w:lineRule="auto"/>
        <w:jc w:val="both"/>
        <w:rPr>
          <w:rFonts w:eastAsia="Times New Roman" w:cstheme="minorHAnsi"/>
          <w:b/>
          <w:bCs/>
        </w:rPr>
      </w:pPr>
      <w:r w:rsidRPr="00B356F9">
        <w:rPr>
          <w:rFonts w:cstheme="minorHAnsi"/>
          <w:color w:val="3A3A3A"/>
          <w:shd w:val="clear" w:color="auto" w:fill="FFFFFF"/>
        </w:rPr>
        <w:t>podjela besplatnih obroka voća, povrća, mlijeka i mliječnih proizvoda te edukativne aktivnosti za djecu u osnovnim i srednjim školama</w:t>
      </w:r>
    </w:p>
    <w:p w14:paraId="0A1F7721" w14:textId="77777777" w:rsidR="00347ADD" w:rsidRPr="00B356F9" w:rsidRDefault="00347ADD" w:rsidP="00753CAB">
      <w:pPr>
        <w:spacing w:after="0" w:line="276" w:lineRule="auto"/>
        <w:jc w:val="both"/>
        <w:rPr>
          <w:rFonts w:eastAsia="Times New Roman" w:cstheme="minorHAnsi"/>
          <w:b/>
          <w:bCs/>
        </w:rPr>
      </w:pPr>
    </w:p>
    <w:p w14:paraId="7A04B96A" w14:textId="52709461" w:rsidR="008A1B83" w:rsidRPr="00B356F9" w:rsidRDefault="00347ADD" w:rsidP="00753CAB">
      <w:pPr>
        <w:spacing w:after="0" w:line="276" w:lineRule="auto"/>
        <w:jc w:val="both"/>
        <w:rPr>
          <w:rFonts w:eastAsia="Times New Roman" w:cstheme="minorHAnsi"/>
          <w:b/>
        </w:rPr>
      </w:pPr>
      <w:r w:rsidRPr="00B356F9">
        <w:rPr>
          <w:rFonts w:eastAsia="Times New Roman" w:cstheme="minorHAnsi"/>
          <w:b/>
        </w:rPr>
        <w:lastRenderedPageBreak/>
        <w:t xml:space="preserve">OPĆI CILJ: </w:t>
      </w:r>
    </w:p>
    <w:p w14:paraId="6148FA75" w14:textId="18F66E6B" w:rsidR="00347ADD" w:rsidRPr="00B356F9" w:rsidRDefault="00347ADD" w:rsidP="000A7116">
      <w:pPr>
        <w:pStyle w:val="Odlomakpopisa"/>
        <w:numPr>
          <w:ilvl w:val="0"/>
          <w:numId w:val="27"/>
        </w:numPr>
        <w:rPr>
          <w:rFonts w:asciiTheme="minorHAnsi" w:hAnsiTheme="minorHAnsi" w:cstheme="minorHAnsi"/>
          <w:lang w:val="hr-HR" w:eastAsia="hr-HR"/>
        </w:rPr>
      </w:pPr>
      <w:r w:rsidRPr="00B356F9">
        <w:rPr>
          <w:rFonts w:asciiTheme="minorHAnsi" w:hAnsiTheme="minorHAnsi" w:cstheme="minorHAnsi"/>
          <w:lang w:val="hr-HR" w:eastAsia="hr-HR"/>
        </w:rPr>
        <w:t>povećanja unosa svježeg voća i povrća te mlijeka i mliječnih proizvoda te smanjenja unosa hrane s visokim sadržajem masti, šećera i soli u svakodnevnoj prehrani učenika,</w:t>
      </w:r>
    </w:p>
    <w:p w14:paraId="76B87089" w14:textId="709597B1" w:rsidR="001416E6" w:rsidRPr="00B356F9" w:rsidRDefault="00347ADD" w:rsidP="000A7116">
      <w:pPr>
        <w:pStyle w:val="Odlomakpopisa"/>
        <w:numPr>
          <w:ilvl w:val="0"/>
          <w:numId w:val="27"/>
        </w:numPr>
        <w:rPr>
          <w:rFonts w:asciiTheme="minorHAnsi" w:hAnsiTheme="minorHAnsi" w:cstheme="minorHAnsi"/>
          <w:lang w:val="hr-HR" w:eastAsia="hr-HR"/>
        </w:rPr>
      </w:pPr>
      <w:r w:rsidRPr="00B356F9">
        <w:rPr>
          <w:rFonts w:asciiTheme="minorHAnsi" w:hAnsiTheme="minorHAnsi" w:cstheme="minorHAnsi"/>
          <w:lang w:val="hr-HR" w:eastAsia="hr-HR"/>
        </w:rPr>
        <w:t xml:space="preserve">podizanja razine znanja o važnosti zdrave prehrane i nutritivnim vrijednostima svježeg voća i povrća te </w:t>
      </w:r>
      <w:r w:rsidR="003F0FFD" w:rsidRPr="00B356F9">
        <w:rPr>
          <w:rFonts w:asciiTheme="minorHAnsi" w:hAnsiTheme="minorHAnsi" w:cstheme="minorHAnsi"/>
          <w:lang w:val="hr-HR" w:eastAsia="hr-HR"/>
        </w:rPr>
        <w:t>mlijeka i</w:t>
      </w:r>
      <w:r w:rsidRPr="00B356F9">
        <w:rPr>
          <w:rFonts w:asciiTheme="minorHAnsi" w:hAnsiTheme="minorHAnsi" w:cstheme="minorHAnsi"/>
          <w:lang w:val="hr-HR" w:eastAsia="hr-HR"/>
        </w:rPr>
        <w:t xml:space="preserve"> mliječnih proizvoda</w:t>
      </w:r>
      <w:r w:rsidR="001416E6" w:rsidRPr="00B356F9">
        <w:rPr>
          <w:rFonts w:asciiTheme="minorHAnsi" w:hAnsiTheme="minorHAnsi" w:cstheme="minorHAnsi"/>
          <w:lang w:val="hr-HR" w:eastAsia="hr-HR"/>
        </w:rPr>
        <w:t>,</w:t>
      </w:r>
    </w:p>
    <w:p w14:paraId="20E4F94E" w14:textId="1E32A517" w:rsidR="00FB0D77" w:rsidRPr="00B356F9" w:rsidRDefault="00B06E1A" w:rsidP="00B356F9">
      <w:pPr>
        <w:pStyle w:val="Odlomakpopisa"/>
        <w:numPr>
          <w:ilvl w:val="0"/>
          <w:numId w:val="27"/>
        </w:numPr>
        <w:rPr>
          <w:rFonts w:asciiTheme="minorHAnsi" w:hAnsiTheme="minorHAnsi" w:cstheme="minorHAnsi"/>
          <w:lang w:val="hr-HR" w:eastAsia="hr-HR"/>
        </w:rPr>
      </w:pPr>
      <w:r w:rsidRPr="00B356F9">
        <w:rPr>
          <w:rFonts w:asciiTheme="minorHAnsi" w:hAnsiTheme="minorHAnsi" w:cstheme="minorHAnsi"/>
          <w:lang w:val="hr-HR" w:eastAsia="hr-HR"/>
        </w:rPr>
        <w:t xml:space="preserve">podizanje razine znanja i važnosti za zdravlje korištenjem meda domaćih medara </w:t>
      </w:r>
      <w:r w:rsidR="00347ADD" w:rsidRPr="00B356F9">
        <w:rPr>
          <w:rFonts w:asciiTheme="minorHAnsi" w:hAnsiTheme="minorHAnsi" w:cstheme="minorHAnsi"/>
          <w:lang w:val="hr-HR" w:eastAsia="hr-HR"/>
        </w:rPr>
        <w:t xml:space="preserve"> </w:t>
      </w:r>
      <w:r w:rsidR="000A7116" w:rsidRPr="00B356F9">
        <w:rPr>
          <w:rFonts w:asciiTheme="minorHAnsi" w:hAnsiTheme="minorHAnsi" w:cstheme="minorHAnsi"/>
          <w:lang w:val="hr-HR"/>
        </w:rPr>
        <w:t xml:space="preserve">i </w:t>
      </w:r>
      <w:r w:rsidR="00347ADD" w:rsidRPr="00B356F9">
        <w:rPr>
          <w:rFonts w:asciiTheme="minorHAnsi" w:hAnsiTheme="minorHAnsi" w:cstheme="minorHAnsi"/>
          <w:lang w:val="hr-HR" w:eastAsia="hr-HR"/>
        </w:rPr>
        <w:t>edukacije učenika u cilju smanjenja otpada od hrane.</w:t>
      </w:r>
    </w:p>
    <w:p w14:paraId="3CBA62AB" w14:textId="77777777" w:rsidR="00FB0D77" w:rsidRPr="00AF2DF6" w:rsidRDefault="00FB0D77" w:rsidP="00347ADD">
      <w:pPr>
        <w:spacing w:after="0" w:line="276" w:lineRule="auto"/>
        <w:jc w:val="both"/>
        <w:rPr>
          <w:rFonts w:eastAsia="Times New Roman" w:cstheme="minorHAnsi"/>
          <w:b/>
          <w:bCs/>
          <w:sz w:val="24"/>
          <w:szCs w:val="24"/>
        </w:rPr>
      </w:pPr>
    </w:p>
    <w:p w14:paraId="1AD6C240" w14:textId="0B3CF61D" w:rsidR="00347ADD" w:rsidRPr="00AF2DF6" w:rsidRDefault="00347ADD" w:rsidP="00347ADD">
      <w:pPr>
        <w:spacing w:after="0" w:line="276" w:lineRule="auto"/>
        <w:jc w:val="both"/>
        <w:rPr>
          <w:rFonts w:eastAsia="Times New Roman" w:cstheme="minorHAnsi"/>
          <w:b/>
          <w:bCs/>
          <w:sz w:val="24"/>
          <w:szCs w:val="24"/>
        </w:rPr>
      </w:pPr>
      <w:r w:rsidRPr="00AF2DF6">
        <w:rPr>
          <w:rFonts w:eastAsia="Times New Roman" w:cstheme="minorHAnsi"/>
          <w:b/>
          <w:bCs/>
          <w:sz w:val="24"/>
          <w:szCs w:val="24"/>
        </w:rPr>
        <w:t>ZAKONSKA OSNOVA ZA UVOĐENJE PROJEKTA</w:t>
      </w:r>
    </w:p>
    <w:p w14:paraId="2290FD27" w14:textId="067F5961" w:rsidR="00347ADD" w:rsidRPr="00B356F9" w:rsidRDefault="00347ADD" w:rsidP="00347ADD">
      <w:pPr>
        <w:pStyle w:val="Odlomakpopisa"/>
        <w:numPr>
          <w:ilvl w:val="0"/>
          <w:numId w:val="24"/>
        </w:numPr>
        <w:rPr>
          <w:rFonts w:asciiTheme="minorHAnsi" w:hAnsiTheme="minorHAnsi" w:cstheme="minorHAnsi"/>
          <w:lang w:val="hr-HR" w:eastAsia="hr-HR"/>
        </w:rPr>
      </w:pPr>
      <w:r w:rsidRPr="00B356F9">
        <w:rPr>
          <w:rFonts w:asciiTheme="minorHAnsi" w:hAnsiTheme="minorHAnsi" w:cstheme="minorHAnsi"/>
          <w:color w:val="3A3A3A"/>
          <w:shd w:val="clear" w:color="auto" w:fill="FFFFFF"/>
          <w:lang w:val="hr-HR"/>
        </w:rPr>
        <w:t>Pravilnik o provedbi Nacionalne strategije za provedbu školske sheme voća i povrća te mlijeka i mliječnih proizvoda od školske godine 2017./2018. do 2022./2023. (</w:t>
      </w:r>
      <w:hyperlink r:id="rId9" w:tgtFrame="_blank" w:history="1">
        <w:r w:rsidRPr="00B356F9">
          <w:rPr>
            <w:rFonts w:asciiTheme="minorHAnsi" w:hAnsiTheme="minorHAnsi" w:cstheme="minorHAnsi"/>
            <w:u w:val="single"/>
            <w:lang w:val="hr-HR"/>
          </w:rPr>
          <w:t>NN 93/21, </w:t>
        </w:r>
      </w:hyperlink>
      <w:hyperlink r:id="rId10" w:tgtFrame="_blank" w:history="1">
        <w:r w:rsidRPr="00B356F9">
          <w:rPr>
            <w:rFonts w:asciiTheme="minorHAnsi" w:hAnsiTheme="minorHAnsi" w:cstheme="minorHAnsi"/>
            <w:shd w:val="clear" w:color="auto" w:fill="FFFFFF"/>
            <w:lang w:val="hr-HR"/>
          </w:rPr>
          <w:t>16/22)</w:t>
        </w:r>
      </w:hyperlink>
    </w:p>
    <w:p w14:paraId="2285741E" w14:textId="77777777" w:rsidR="003F0FFD" w:rsidRPr="00AF2DF6" w:rsidRDefault="003F0FFD" w:rsidP="003F0FFD">
      <w:pPr>
        <w:rPr>
          <w:rFonts w:eastAsia="Times New Roman" w:cstheme="minorHAnsi"/>
          <w:b/>
          <w:bCs/>
          <w:sz w:val="24"/>
          <w:szCs w:val="24"/>
        </w:rPr>
      </w:pPr>
    </w:p>
    <w:p w14:paraId="5E9494EF" w14:textId="74C47A69" w:rsidR="003F0FFD" w:rsidRPr="00AF2DF6" w:rsidRDefault="003F0FFD" w:rsidP="003F0FFD">
      <w:pPr>
        <w:rPr>
          <w:rFonts w:eastAsia="Times New Roman" w:cstheme="minorHAnsi"/>
          <w:b/>
          <w:bCs/>
          <w:sz w:val="24"/>
          <w:szCs w:val="24"/>
        </w:rPr>
      </w:pPr>
      <w:r w:rsidRPr="00AF2DF6">
        <w:rPr>
          <w:rFonts w:eastAsia="Times New Roman" w:cstheme="minorHAnsi"/>
          <w:b/>
          <w:bCs/>
          <w:sz w:val="24"/>
          <w:szCs w:val="24"/>
        </w:rPr>
        <w:t>ISHODIŠTE I POKAZATELJI NA KOJIMA SE ZASNIVAJU IZRAČUNI I OCJENE POTREBNIH SREDSTAVA</w:t>
      </w:r>
    </w:p>
    <w:p w14:paraId="30991458" w14:textId="4890C831" w:rsidR="003F0FFD" w:rsidRPr="00AF2DF6" w:rsidRDefault="003F0FFD" w:rsidP="003F0FFD">
      <w:pPr>
        <w:pStyle w:val="Odlomakpopisa"/>
        <w:numPr>
          <w:ilvl w:val="0"/>
          <w:numId w:val="24"/>
        </w:numPr>
        <w:rPr>
          <w:rFonts w:asciiTheme="minorHAnsi" w:hAnsiTheme="minorHAnsi" w:cstheme="minorHAnsi"/>
          <w:lang w:val="hr-HR" w:eastAsia="hr-HR"/>
        </w:rPr>
      </w:pPr>
      <w:r w:rsidRPr="00AF2DF6">
        <w:rPr>
          <w:rFonts w:asciiTheme="minorHAnsi" w:hAnsiTheme="minorHAnsi" w:cstheme="minorHAnsi"/>
          <w:lang w:val="hr-HR" w:eastAsia="hr-HR"/>
        </w:rPr>
        <w:t>Broj učenika na osnovi podataka iz E</w:t>
      </w:r>
      <w:r w:rsidR="005C55FF" w:rsidRPr="00AF2DF6">
        <w:rPr>
          <w:rFonts w:asciiTheme="minorHAnsi" w:hAnsiTheme="minorHAnsi" w:cstheme="minorHAnsi"/>
          <w:lang w:val="hr-HR" w:eastAsia="hr-HR"/>
        </w:rPr>
        <w:t>-</w:t>
      </w:r>
      <w:r w:rsidRPr="00AF2DF6">
        <w:rPr>
          <w:rFonts w:asciiTheme="minorHAnsi" w:hAnsiTheme="minorHAnsi" w:cstheme="minorHAnsi"/>
          <w:lang w:val="hr-HR" w:eastAsia="hr-HR"/>
        </w:rPr>
        <w:t>matice na dan 30.09.</w:t>
      </w:r>
      <w:r w:rsidR="00FB0D77" w:rsidRPr="00AF2DF6">
        <w:rPr>
          <w:rFonts w:asciiTheme="minorHAnsi" w:hAnsiTheme="minorHAnsi" w:cstheme="minorHAnsi"/>
          <w:lang w:val="hr-HR" w:eastAsia="hr-HR"/>
        </w:rPr>
        <w:t>2023. (96 učenika)</w:t>
      </w:r>
    </w:p>
    <w:p w14:paraId="2ABC312A" w14:textId="77777777" w:rsidR="003F0FFD" w:rsidRPr="00AF2DF6" w:rsidRDefault="003F0FFD" w:rsidP="003F0FFD">
      <w:pPr>
        <w:spacing w:line="276" w:lineRule="auto"/>
        <w:jc w:val="both"/>
        <w:rPr>
          <w:rFonts w:eastAsia="Times New Roman" w:cstheme="minorHAnsi"/>
          <w:b/>
          <w:bCs/>
        </w:rPr>
      </w:pPr>
    </w:p>
    <w:p w14:paraId="648A4879" w14:textId="5BDC3A7A" w:rsidR="003F0FFD" w:rsidRPr="00AF2DF6" w:rsidRDefault="003F0FFD" w:rsidP="003F0FFD">
      <w:pPr>
        <w:spacing w:line="276" w:lineRule="auto"/>
        <w:jc w:val="both"/>
        <w:rPr>
          <w:rFonts w:eastAsia="Times New Roman" w:cstheme="minorHAnsi"/>
          <w:b/>
          <w:bCs/>
        </w:rPr>
      </w:pPr>
      <w:r w:rsidRPr="00AF2DF6">
        <w:rPr>
          <w:rFonts w:eastAsia="Times New Roman" w:cstheme="minorHAnsi"/>
          <w:b/>
          <w:bCs/>
        </w:rPr>
        <w:t xml:space="preserve">RAZLOZI ODSTUPANJA </w:t>
      </w:r>
    </w:p>
    <w:p w14:paraId="08ED4C57" w14:textId="280B2F30" w:rsidR="003F0FFD" w:rsidRPr="00AF2DF6" w:rsidRDefault="003F0FFD" w:rsidP="003F0FFD">
      <w:pPr>
        <w:pStyle w:val="Odlomakpopisa"/>
        <w:numPr>
          <w:ilvl w:val="0"/>
          <w:numId w:val="24"/>
        </w:numPr>
        <w:rPr>
          <w:rFonts w:asciiTheme="minorHAnsi" w:hAnsiTheme="minorHAnsi" w:cstheme="minorHAnsi"/>
          <w:lang w:eastAsia="hr-HR"/>
        </w:rPr>
      </w:pPr>
      <w:r w:rsidRPr="00AF2DF6">
        <w:rPr>
          <w:rFonts w:asciiTheme="minorHAnsi" w:eastAsia="Times New Roman" w:hAnsiTheme="minorHAnsi" w:cstheme="minorHAnsi"/>
        </w:rPr>
        <w:t>Nema značajnih odstupanja</w:t>
      </w:r>
    </w:p>
    <w:p w14:paraId="07271140" w14:textId="00CD7EA0" w:rsidR="003F0FFD" w:rsidRPr="00AF2DF6" w:rsidRDefault="003F0FFD" w:rsidP="00347ADD">
      <w:pPr>
        <w:rPr>
          <w:rFonts w:cstheme="minorHAnsi"/>
          <w:lang w:eastAsia="hr-HR"/>
        </w:rPr>
      </w:pPr>
    </w:p>
    <w:p w14:paraId="667F6058" w14:textId="1588D4DC" w:rsidR="003F0FFD" w:rsidRPr="00AF2DF6" w:rsidRDefault="003F0FFD" w:rsidP="003F0FFD">
      <w:pPr>
        <w:spacing w:after="0" w:line="276" w:lineRule="auto"/>
        <w:jc w:val="both"/>
        <w:rPr>
          <w:rFonts w:eastAsia="Times New Roman" w:cstheme="minorHAnsi"/>
          <w:b/>
          <w:bCs/>
          <w:sz w:val="24"/>
          <w:szCs w:val="24"/>
        </w:rPr>
      </w:pPr>
      <w:r w:rsidRPr="00AF2DF6">
        <w:rPr>
          <w:rFonts w:eastAsia="Times New Roman" w:cstheme="minorHAnsi"/>
          <w:b/>
          <w:bCs/>
          <w:sz w:val="24"/>
          <w:szCs w:val="24"/>
        </w:rPr>
        <w:t>POKAZATELJI USPJEŠNOSTI</w:t>
      </w:r>
    </w:p>
    <w:p w14:paraId="30A9B269" w14:textId="0EFA6023" w:rsidR="003F0FFD" w:rsidRPr="00AF2DF6" w:rsidRDefault="003F0FFD" w:rsidP="003F0FFD">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učinka: djeca nadopunjuju zdrave obroke i razvijaju pravilne prehrambene navike </w:t>
      </w:r>
    </w:p>
    <w:p w14:paraId="792E2395" w14:textId="12179FD5" w:rsidR="003F0FFD" w:rsidRPr="00AF2DF6" w:rsidRDefault="003F0FFD" w:rsidP="003F0FFD">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U školskoj shemi sudjeluje </w:t>
      </w:r>
      <w:r w:rsidR="000A7116" w:rsidRPr="00AF2DF6">
        <w:rPr>
          <w:rFonts w:eastAsia="Times New Roman" w:cstheme="minorHAnsi"/>
          <w:b/>
          <w:bCs/>
          <w:sz w:val="24"/>
          <w:szCs w:val="24"/>
        </w:rPr>
        <w:t>96</w:t>
      </w:r>
      <w:r w:rsidRPr="00AF2DF6">
        <w:rPr>
          <w:rFonts w:eastAsia="Times New Roman" w:cstheme="minorHAnsi"/>
          <w:sz w:val="24"/>
          <w:szCs w:val="24"/>
        </w:rPr>
        <w:t xml:space="preserve"> učenika</w:t>
      </w:r>
      <w:r w:rsidR="00B06E1A" w:rsidRPr="00AF2DF6">
        <w:rPr>
          <w:rFonts w:eastAsia="Times New Roman" w:cstheme="minorHAnsi"/>
          <w:sz w:val="24"/>
          <w:szCs w:val="24"/>
        </w:rPr>
        <w:t xml:space="preserve">, a u mednom danu </w:t>
      </w:r>
      <w:r w:rsidR="00E348A5" w:rsidRPr="00AF2DF6">
        <w:rPr>
          <w:rFonts w:eastAsia="Times New Roman" w:cstheme="minorHAnsi"/>
          <w:b/>
          <w:bCs/>
          <w:sz w:val="24"/>
          <w:szCs w:val="24"/>
        </w:rPr>
        <w:t>10</w:t>
      </w:r>
      <w:r w:rsidR="00B06E1A" w:rsidRPr="00AF2DF6">
        <w:rPr>
          <w:rFonts w:eastAsia="Times New Roman" w:cstheme="minorHAnsi"/>
          <w:b/>
          <w:bCs/>
          <w:sz w:val="24"/>
          <w:szCs w:val="24"/>
        </w:rPr>
        <w:t xml:space="preserve"> </w:t>
      </w:r>
      <w:r w:rsidR="00B06E1A" w:rsidRPr="00AF2DF6">
        <w:rPr>
          <w:rFonts w:eastAsia="Times New Roman" w:cstheme="minorHAnsi"/>
          <w:sz w:val="24"/>
          <w:szCs w:val="24"/>
        </w:rPr>
        <w:t>učenika prvog razreda</w:t>
      </w:r>
    </w:p>
    <w:p w14:paraId="5061C549" w14:textId="77777777" w:rsidR="003F0FFD" w:rsidRPr="00AF2DF6" w:rsidRDefault="003F0FFD" w:rsidP="003F0FFD">
      <w:pPr>
        <w:spacing w:after="0" w:line="276" w:lineRule="auto"/>
        <w:ind w:left="283"/>
        <w:jc w:val="both"/>
        <w:rPr>
          <w:rFonts w:eastAsia="Times New Roman" w:cstheme="minorHAnsi"/>
          <w:b/>
          <w:bCs/>
          <w:sz w:val="24"/>
          <w:szCs w:val="24"/>
        </w:rPr>
      </w:pPr>
      <w:r w:rsidRPr="00AF2DF6">
        <w:rPr>
          <w:rFonts w:eastAsia="Times New Roman" w:cstheme="minorHAnsi"/>
          <w:b/>
          <w:bCs/>
          <w:sz w:val="24"/>
          <w:szCs w:val="24"/>
        </w:rPr>
        <w:t>IZVOR FINANCIRANJA</w:t>
      </w:r>
    </w:p>
    <w:p w14:paraId="76BDFD95" w14:textId="7AEEFBE1" w:rsidR="00753CAB" w:rsidRPr="00AF2DF6" w:rsidRDefault="003F0FFD" w:rsidP="00995E7F">
      <w:pPr>
        <w:numPr>
          <w:ilvl w:val="0"/>
          <w:numId w:val="11"/>
        </w:numPr>
        <w:spacing w:after="0" w:line="276" w:lineRule="auto"/>
        <w:jc w:val="both"/>
        <w:rPr>
          <w:rFonts w:eastAsia="Times New Roman" w:cstheme="minorHAnsi"/>
          <w:sz w:val="24"/>
          <w:szCs w:val="24"/>
        </w:rPr>
      </w:pPr>
      <w:r w:rsidRPr="00AF2DF6">
        <w:rPr>
          <w:rFonts w:eastAsia="Times New Roman" w:cstheme="minorHAnsi"/>
          <w:sz w:val="24"/>
          <w:szCs w:val="24"/>
        </w:rPr>
        <w:t>Ministarstvo poljoprivre</w:t>
      </w:r>
      <w:r w:rsidR="00995E7F" w:rsidRPr="00AF2DF6">
        <w:rPr>
          <w:rFonts w:eastAsia="Times New Roman" w:cstheme="minorHAnsi"/>
          <w:sz w:val="24"/>
          <w:szCs w:val="24"/>
        </w:rPr>
        <w:t>de</w:t>
      </w:r>
    </w:p>
    <w:p w14:paraId="71B64007" w14:textId="77777777" w:rsidR="00753CAB" w:rsidRPr="00AF2DF6" w:rsidRDefault="00753CAB" w:rsidP="00753CAB">
      <w:pPr>
        <w:spacing w:after="0" w:line="276" w:lineRule="auto"/>
        <w:jc w:val="both"/>
        <w:rPr>
          <w:rFonts w:eastAsia="Calibri" w:cstheme="minorHAnsi"/>
          <w:b/>
          <w:sz w:val="24"/>
          <w:szCs w:val="24"/>
          <w:lang w:eastAsia="hr-HR"/>
        </w:rPr>
      </w:pPr>
    </w:p>
    <w:p w14:paraId="4C66316E" w14:textId="77777777" w:rsidR="00CB1E09" w:rsidRPr="00AF2DF6" w:rsidRDefault="00CB1E09" w:rsidP="00753CAB">
      <w:pPr>
        <w:spacing w:after="0" w:line="276" w:lineRule="auto"/>
        <w:jc w:val="both"/>
        <w:rPr>
          <w:rFonts w:eastAsia="Times New Roman" w:cstheme="minorHAnsi"/>
          <w:b/>
          <w:sz w:val="28"/>
          <w:szCs w:val="28"/>
          <w:u w:val="single"/>
        </w:rPr>
      </w:pPr>
    </w:p>
    <w:p w14:paraId="77C332F8" w14:textId="70717A1A" w:rsidR="00753CAB" w:rsidRPr="00AF2DF6" w:rsidRDefault="00753CAB" w:rsidP="00753CAB">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NAZIV PROGRAMA</w:t>
      </w:r>
    </w:p>
    <w:p w14:paraId="168739A0" w14:textId="7C94D5E6" w:rsidR="00753CAB" w:rsidRPr="00AF2DF6" w:rsidRDefault="00753CAB" w:rsidP="00753CAB">
      <w:pPr>
        <w:numPr>
          <w:ilvl w:val="0"/>
          <w:numId w:val="3"/>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PROGRAMI OSNOVNIH ŠKOLA IZVAN ŽUPANIJSKOG PRORAČUNA - 1001 – </w:t>
      </w:r>
    </w:p>
    <w:tbl>
      <w:tblPr>
        <w:tblpPr w:leftFromText="180" w:rightFromText="180" w:vertAnchor="text" w:horzAnchor="margin" w:tblpXSpec="center" w:tblpY="157"/>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8"/>
        <w:gridCol w:w="236"/>
      </w:tblGrid>
      <w:tr w:rsidR="007C4F68" w:rsidRPr="00AF2DF6" w14:paraId="026B0F3D" w14:textId="77777777" w:rsidTr="007C4F68">
        <w:trPr>
          <w:trHeight w:val="2147"/>
        </w:trPr>
        <w:tc>
          <w:tcPr>
            <w:tcW w:w="9328" w:type="dxa"/>
          </w:tcPr>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220"/>
              <w:gridCol w:w="1580"/>
              <w:gridCol w:w="1673"/>
              <w:gridCol w:w="1527"/>
            </w:tblGrid>
            <w:tr w:rsidR="007C4F68" w:rsidRPr="00AF2DF6" w14:paraId="43A158AA" w14:textId="77777777" w:rsidTr="00120437">
              <w:trPr>
                <w:trHeight w:val="635"/>
                <w:jc w:val="center"/>
              </w:trPr>
              <w:tc>
                <w:tcPr>
                  <w:tcW w:w="1479" w:type="dxa"/>
                  <w:vAlign w:val="center"/>
                </w:tcPr>
                <w:p w14:paraId="60BFBC37"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OZNAKA PROGRAMA</w:t>
                  </w:r>
                </w:p>
              </w:tc>
              <w:tc>
                <w:tcPr>
                  <w:tcW w:w="3219" w:type="dxa"/>
                  <w:vAlign w:val="center"/>
                </w:tcPr>
                <w:p w14:paraId="36A47BDF"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NAZIV PROGRAMA</w:t>
                  </w:r>
                </w:p>
              </w:tc>
              <w:tc>
                <w:tcPr>
                  <w:tcW w:w="1580" w:type="dxa"/>
                </w:tcPr>
                <w:p w14:paraId="5F30F772" w14:textId="556629BD" w:rsidR="007C4F68" w:rsidRPr="00AF2DF6" w:rsidRDefault="00FB0D77"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 xml:space="preserve">Plan </w:t>
                  </w:r>
                  <w:r w:rsidR="007C4F68" w:rsidRPr="00AF2DF6">
                    <w:rPr>
                      <w:rFonts w:eastAsia="Times New Roman" w:cstheme="minorHAnsi"/>
                    </w:rPr>
                    <w:t>202</w:t>
                  </w:r>
                  <w:r w:rsidR="00B06E1A" w:rsidRPr="00AF2DF6">
                    <w:rPr>
                      <w:rFonts w:eastAsia="Times New Roman" w:cstheme="minorHAnsi"/>
                    </w:rPr>
                    <w:t>4</w:t>
                  </w:r>
                  <w:r w:rsidR="007C4F68" w:rsidRPr="00AF2DF6">
                    <w:rPr>
                      <w:rFonts w:eastAsia="Times New Roman" w:cstheme="minorHAnsi"/>
                    </w:rPr>
                    <w:t>.</w:t>
                  </w:r>
                </w:p>
              </w:tc>
              <w:tc>
                <w:tcPr>
                  <w:tcW w:w="1673" w:type="dxa"/>
                </w:tcPr>
                <w:p w14:paraId="7491BDA8" w14:textId="10BBE5A2" w:rsidR="007C4F68" w:rsidRPr="00AF2DF6" w:rsidRDefault="00FB0D77"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OSTVARENO   1.-6.2024</w:t>
                  </w:r>
                </w:p>
              </w:tc>
              <w:tc>
                <w:tcPr>
                  <w:tcW w:w="1525" w:type="dxa"/>
                </w:tcPr>
                <w:p w14:paraId="1625CFCB" w14:textId="6476722A" w:rsidR="007C4F68" w:rsidRPr="00AF2DF6" w:rsidRDefault="00FB0D77"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INDEKS %</w:t>
                  </w:r>
                </w:p>
              </w:tc>
            </w:tr>
            <w:tr w:rsidR="007C4F68" w:rsidRPr="00AF2DF6" w14:paraId="55F7ED18" w14:textId="77777777" w:rsidTr="00120437">
              <w:trPr>
                <w:trHeight w:val="923"/>
                <w:jc w:val="center"/>
              </w:trPr>
              <w:tc>
                <w:tcPr>
                  <w:tcW w:w="1479" w:type="dxa"/>
                </w:tcPr>
                <w:p w14:paraId="1FD35B42"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1001</w:t>
                  </w:r>
                </w:p>
              </w:tc>
              <w:tc>
                <w:tcPr>
                  <w:tcW w:w="3219" w:type="dxa"/>
                </w:tcPr>
                <w:p w14:paraId="0A60C33A"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r w:rsidRPr="00AF2DF6">
                    <w:rPr>
                      <w:rFonts w:eastAsia="Times New Roman" w:cstheme="minorHAnsi"/>
                    </w:rPr>
                    <w:t>PROGRAM OSNOVNIH ŠKOLA IZVAN ŽUPANIJSKOG PRORAČUNA</w:t>
                  </w:r>
                </w:p>
              </w:tc>
              <w:tc>
                <w:tcPr>
                  <w:tcW w:w="1580" w:type="dxa"/>
                  <w:vAlign w:val="center"/>
                </w:tcPr>
                <w:p w14:paraId="2A99B77A" w14:textId="66208E06" w:rsidR="000A7116" w:rsidRPr="00AF2DF6" w:rsidRDefault="000A7116" w:rsidP="000A7116">
                  <w:pPr>
                    <w:spacing w:after="0" w:line="276" w:lineRule="auto"/>
                    <w:jc w:val="both"/>
                    <w:rPr>
                      <w:rFonts w:eastAsia="Times New Roman" w:cstheme="minorHAnsi"/>
                      <w:sz w:val="24"/>
                      <w:szCs w:val="24"/>
                    </w:rPr>
                  </w:pPr>
                  <w:r w:rsidRPr="00AF2DF6">
                    <w:rPr>
                      <w:rFonts w:eastAsia="Times New Roman" w:cstheme="minorHAnsi"/>
                      <w:sz w:val="24"/>
                      <w:szCs w:val="24"/>
                    </w:rPr>
                    <w:t>596.160,01</w:t>
                  </w:r>
                </w:p>
                <w:p w14:paraId="3D2E5027" w14:textId="5C2C4D2E" w:rsidR="007C4F68" w:rsidRPr="00AF2DF6" w:rsidRDefault="007C4F68" w:rsidP="007C4F68">
                  <w:pPr>
                    <w:framePr w:hSpace="180" w:wrap="around" w:vAnchor="text" w:hAnchor="margin" w:xAlign="center" w:y="157"/>
                    <w:spacing w:after="0" w:line="276" w:lineRule="auto"/>
                    <w:jc w:val="both"/>
                    <w:rPr>
                      <w:rFonts w:eastAsia="Times New Roman" w:cstheme="minorHAnsi"/>
                      <w:highlight w:val="yellow"/>
                    </w:rPr>
                  </w:pPr>
                </w:p>
              </w:tc>
              <w:tc>
                <w:tcPr>
                  <w:tcW w:w="1673" w:type="dxa"/>
                  <w:vAlign w:val="center"/>
                </w:tcPr>
                <w:p w14:paraId="28649947" w14:textId="126D9373" w:rsidR="000A7116" w:rsidRPr="00AF2DF6" w:rsidRDefault="00FB0D77" w:rsidP="000A7116">
                  <w:pPr>
                    <w:spacing w:after="0" w:line="276" w:lineRule="auto"/>
                    <w:jc w:val="both"/>
                    <w:rPr>
                      <w:rFonts w:eastAsia="Times New Roman" w:cstheme="minorHAnsi"/>
                      <w:sz w:val="24"/>
                      <w:szCs w:val="24"/>
                    </w:rPr>
                  </w:pPr>
                  <w:r w:rsidRPr="00AF2DF6">
                    <w:rPr>
                      <w:rFonts w:eastAsia="Times New Roman" w:cstheme="minorHAnsi"/>
                      <w:sz w:val="24"/>
                      <w:szCs w:val="24"/>
                    </w:rPr>
                    <w:t>332.711,92</w:t>
                  </w:r>
                </w:p>
                <w:p w14:paraId="34C5B7F8" w14:textId="72119A97" w:rsidR="007C4F68" w:rsidRPr="00AF2DF6" w:rsidRDefault="007C4F68" w:rsidP="007C4F68">
                  <w:pPr>
                    <w:framePr w:hSpace="180" w:wrap="around" w:vAnchor="text" w:hAnchor="margin" w:xAlign="center" w:y="157"/>
                    <w:spacing w:after="0" w:line="276" w:lineRule="auto"/>
                    <w:jc w:val="both"/>
                    <w:rPr>
                      <w:rFonts w:eastAsia="Times New Roman" w:cstheme="minorHAnsi"/>
                      <w:highlight w:val="yellow"/>
                    </w:rPr>
                  </w:pPr>
                </w:p>
              </w:tc>
              <w:tc>
                <w:tcPr>
                  <w:tcW w:w="1525" w:type="dxa"/>
                  <w:vAlign w:val="center"/>
                </w:tcPr>
                <w:p w14:paraId="1875F1E6" w14:textId="7B943520" w:rsidR="000A7116" w:rsidRPr="00AF2DF6" w:rsidRDefault="00FB0D77" w:rsidP="000A7116">
                  <w:pPr>
                    <w:spacing w:after="0" w:line="276" w:lineRule="auto"/>
                    <w:jc w:val="both"/>
                    <w:rPr>
                      <w:rFonts w:eastAsia="Times New Roman" w:cstheme="minorHAnsi"/>
                      <w:sz w:val="24"/>
                      <w:szCs w:val="24"/>
                    </w:rPr>
                  </w:pPr>
                  <w:r w:rsidRPr="00AF2DF6">
                    <w:rPr>
                      <w:rFonts w:eastAsia="Times New Roman" w:cstheme="minorHAnsi"/>
                      <w:sz w:val="24"/>
                      <w:szCs w:val="24"/>
                    </w:rPr>
                    <w:t>55,81</w:t>
                  </w:r>
                </w:p>
                <w:p w14:paraId="202F69BB" w14:textId="0B06A1B2" w:rsidR="007C4F68" w:rsidRPr="00AF2DF6" w:rsidRDefault="007C4F68" w:rsidP="007C4F68">
                  <w:pPr>
                    <w:framePr w:hSpace="180" w:wrap="around" w:vAnchor="text" w:hAnchor="margin" w:xAlign="center" w:y="157"/>
                    <w:spacing w:after="0" w:line="276" w:lineRule="auto"/>
                    <w:jc w:val="both"/>
                    <w:rPr>
                      <w:rFonts w:eastAsia="Times New Roman" w:cstheme="minorHAnsi"/>
                      <w:highlight w:val="yellow"/>
                    </w:rPr>
                  </w:pPr>
                </w:p>
              </w:tc>
            </w:tr>
            <w:tr w:rsidR="007C4F68" w:rsidRPr="00AF2DF6" w14:paraId="3FE5C4E3" w14:textId="77777777" w:rsidTr="00120437">
              <w:trPr>
                <w:trHeight w:val="169"/>
                <w:jc w:val="center"/>
              </w:trPr>
              <w:tc>
                <w:tcPr>
                  <w:tcW w:w="9479" w:type="dxa"/>
                  <w:gridSpan w:val="5"/>
                </w:tcPr>
                <w:p w14:paraId="234F9A78" w14:textId="77777777" w:rsidR="007C4F68" w:rsidRPr="00AF2DF6" w:rsidRDefault="007C4F68" w:rsidP="007C4F68">
                  <w:pPr>
                    <w:framePr w:hSpace="180" w:wrap="around" w:vAnchor="text" w:hAnchor="margin" w:xAlign="center" w:y="157"/>
                    <w:spacing w:after="0" w:line="276" w:lineRule="auto"/>
                    <w:jc w:val="both"/>
                    <w:rPr>
                      <w:rFonts w:eastAsia="Times New Roman" w:cstheme="minorHAnsi"/>
                    </w:rPr>
                  </w:pPr>
                </w:p>
              </w:tc>
            </w:tr>
            <w:tr w:rsidR="007C4F68" w:rsidRPr="00AF2DF6" w14:paraId="50B181B5" w14:textId="77777777" w:rsidTr="000A7116">
              <w:trPr>
                <w:trHeight w:val="58"/>
                <w:jc w:val="center"/>
              </w:trPr>
              <w:tc>
                <w:tcPr>
                  <w:tcW w:w="4699" w:type="dxa"/>
                  <w:gridSpan w:val="2"/>
                </w:tcPr>
                <w:p w14:paraId="6CBF0364" w14:textId="47161E0B"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c>
                <w:tcPr>
                  <w:tcW w:w="1580" w:type="dxa"/>
                  <w:vAlign w:val="center"/>
                </w:tcPr>
                <w:p w14:paraId="76F205BE" w14:textId="6B7D759E"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c>
                <w:tcPr>
                  <w:tcW w:w="1673" w:type="dxa"/>
                  <w:vAlign w:val="center"/>
                </w:tcPr>
                <w:p w14:paraId="3DD331F3" w14:textId="12AF55DB"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c>
                <w:tcPr>
                  <w:tcW w:w="1525" w:type="dxa"/>
                  <w:vAlign w:val="center"/>
                </w:tcPr>
                <w:p w14:paraId="6A300EB7" w14:textId="7FCDBBEC" w:rsidR="007C4F68" w:rsidRPr="00AF2DF6" w:rsidRDefault="007C4F68" w:rsidP="007C4F68">
                  <w:pPr>
                    <w:framePr w:hSpace="180" w:wrap="around" w:vAnchor="text" w:hAnchor="margin" w:xAlign="center" w:y="157"/>
                    <w:spacing w:after="0" w:line="276" w:lineRule="auto"/>
                    <w:jc w:val="both"/>
                    <w:rPr>
                      <w:rFonts w:eastAsia="Times New Roman" w:cstheme="minorHAnsi"/>
                      <w:b/>
                      <w:bCs/>
                    </w:rPr>
                  </w:pPr>
                </w:p>
              </w:tc>
            </w:tr>
          </w:tbl>
          <w:p w14:paraId="44C9E6ED" w14:textId="77777777" w:rsidR="007C4F68" w:rsidRPr="00AF2DF6" w:rsidRDefault="007C4F68" w:rsidP="007C4F68">
            <w:pPr>
              <w:spacing w:after="0" w:line="276" w:lineRule="auto"/>
              <w:jc w:val="both"/>
              <w:rPr>
                <w:rFonts w:eastAsia="Times New Roman" w:cstheme="minorHAnsi"/>
              </w:rPr>
            </w:pPr>
          </w:p>
        </w:tc>
        <w:tc>
          <w:tcPr>
            <w:tcW w:w="236" w:type="dxa"/>
          </w:tcPr>
          <w:p w14:paraId="10ACFAB3" w14:textId="77777777" w:rsidR="007C4F68" w:rsidRPr="00AF2DF6" w:rsidRDefault="007C4F68" w:rsidP="007C4F68">
            <w:pPr>
              <w:spacing w:after="0" w:line="276" w:lineRule="auto"/>
              <w:jc w:val="both"/>
              <w:rPr>
                <w:rFonts w:eastAsia="Times New Roman" w:cstheme="minorHAnsi"/>
              </w:rPr>
            </w:pPr>
          </w:p>
        </w:tc>
      </w:tr>
    </w:tbl>
    <w:p w14:paraId="5CBA6765" w14:textId="77777777" w:rsidR="00753CAB" w:rsidRPr="00AF2DF6" w:rsidRDefault="00753CAB" w:rsidP="00753CAB">
      <w:pPr>
        <w:spacing w:after="0" w:line="276" w:lineRule="auto"/>
        <w:jc w:val="both"/>
        <w:rPr>
          <w:rFonts w:eastAsia="Times New Roman" w:cstheme="minorHAnsi"/>
          <w:sz w:val="24"/>
          <w:szCs w:val="24"/>
        </w:rPr>
      </w:pPr>
    </w:p>
    <w:p w14:paraId="5533F7D3" w14:textId="078317B7" w:rsidR="00753CAB" w:rsidRPr="00AF2DF6" w:rsidRDefault="00753CAB" w:rsidP="00753CAB">
      <w:pPr>
        <w:spacing w:after="0" w:line="276" w:lineRule="auto"/>
        <w:jc w:val="both"/>
        <w:rPr>
          <w:rFonts w:eastAsia="Times New Roman" w:cstheme="minorHAnsi"/>
          <w:b/>
          <w:sz w:val="24"/>
          <w:szCs w:val="24"/>
        </w:rPr>
      </w:pPr>
    </w:p>
    <w:p w14:paraId="4B317749" w14:textId="77777777" w:rsidR="00CB1E09" w:rsidRPr="00AF2DF6" w:rsidRDefault="00CB1E09" w:rsidP="00753CAB">
      <w:pPr>
        <w:spacing w:after="0" w:line="276" w:lineRule="auto"/>
        <w:jc w:val="both"/>
        <w:rPr>
          <w:rFonts w:eastAsia="Times New Roman" w:cstheme="minorHAnsi"/>
          <w:b/>
          <w:sz w:val="24"/>
          <w:szCs w:val="24"/>
        </w:rPr>
      </w:pPr>
    </w:p>
    <w:p w14:paraId="45B74EE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PROGRAMA</w:t>
      </w:r>
    </w:p>
    <w:p w14:paraId="245B4B1D" w14:textId="4FE90321" w:rsidR="00753CAB" w:rsidRPr="000B67FB" w:rsidRDefault="00753CAB" w:rsidP="00753CAB">
      <w:pPr>
        <w:numPr>
          <w:ilvl w:val="0"/>
          <w:numId w:val="3"/>
        </w:numPr>
        <w:spacing w:after="0" w:line="276" w:lineRule="auto"/>
        <w:jc w:val="both"/>
        <w:rPr>
          <w:rFonts w:eastAsia="Times New Roman" w:cstheme="minorHAnsi"/>
          <w:bCs/>
        </w:rPr>
      </w:pPr>
      <w:r w:rsidRPr="000B67FB">
        <w:rPr>
          <w:rFonts w:eastAsia="Times New Roman" w:cstheme="minorHAnsi"/>
          <w:bCs/>
        </w:rPr>
        <w:t xml:space="preserve">Ovim programom se financiraju rashodi nužni za realizaciju obrazovnog program koji se financiraju iz vlastitih prihoda, pomoći, prihoda za posebne namjene i donacija, Osiguravaju se sredstva za: </w:t>
      </w:r>
      <w:r w:rsidR="00FB34AF" w:rsidRPr="000B67FB">
        <w:rPr>
          <w:rFonts w:eastAsia="Times New Roman" w:cstheme="minorHAnsi"/>
          <w:bCs/>
        </w:rPr>
        <w:t>plaće djelatnika, prehrana u školskoj kuhinji za učenike</w:t>
      </w:r>
      <w:r w:rsidR="000A7116" w:rsidRPr="000B67FB">
        <w:rPr>
          <w:rFonts w:eastAsia="Times New Roman" w:cstheme="minorHAnsi"/>
          <w:bCs/>
        </w:rPr>
        <w:t xml:space="preserve"> u produženom boravku</w:t>
      </w:r>
      <w:r w:rsidR="00FB34AF" w:rsidRPr="000B67FB">
        <w:rPr>
          <w:rFonts w:eastAsia="Times New Roman" w:cstheme="minorHAnsi"/>
          <w:bCs/>
        </w:rPr>
        <w:t>, uređenje okoliša, dodatni materijali za rad u produženom boravku dio troškova za energente i komunalne usluge</w:t>
      </w:r>
    </w:p>
    <w:p w14:paraId="5D5D64C9" w14:textId="77777777" w:rsidR="00753CAB" w:rsidRPr="00AF2DF6" w:rsidRDefault="00753CAB" w:rsidP="00753CAB">
      <w:pPr>
        <w:spacing w:after="0" w:line="276" w:lineRule="auto"/>
        <w:jc w:val="both"/>
        <w:rPr>
          <w:rFonts w:eastAsia="Times New Roman" w:cstheme="minorHAnsi"/>
          <w:b/>
          <w:sz w:val="24"/>
          <w:szCs w:val="24"/>
        </w:rPr>
      </w:pPr>
    </w:p>
    <w:p w14:paraId="18A024B6" w14:textId="77777777" w:rsidR="00BE49B5" w:rsidRPr="00AF2DF6" w:rsidRDefault="00BE49B5" w:rsidP="00753CAB">
      <w:pPr>
        <w:spacing w:after="0" w:line="276" w:lineRule="auto"/>
        <w:jc w:val="both"/>
        <w:rPr>
          <w:rFonts w:eastAsia="Times New Roman" w:cstheme="minorHAnsi"/>
          <w:b/>
          <w:sz w:val="24"/>
          <w:szCs w:val="24"/>
        </w:rPr>
      </w:pPr>
    </w:p>
    <w:p w14:paraId="62F05746" w14:textId="141F878F"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3950F39E" w14:textId="77777777" w:rsidR="00753CAB" w:rsidRPr="00AF2DF6" w:rsidRDefault="00753CAB" w:rsidP="00753CAB">
      <w:pPr>
        <w:numPr>
          <w:ilvl w:val="0"/>
          <w:numId w:val="3"/>
        </w:numPr>
        <w:spacing w:after="0" w:line="276" w:lineRule="auto"/>
        <w:jc w:val="both"/>
        <w:rPr>
          <w:rFonts w:eastAsia="Times New Roman" w:cstheme="minorHAnsi"/>
          <w:bCs/>
          <w:sz w:val="24"/>
          <w:szCs w:val="24"/>
        </w:rPr>
      </w:pPr>
      <w:r w:rsidRPr="00AF2DF6">
        <w:rPr>
          <w:rFonts w:eastAsia="Times New Roman" w:cstheme="minorHAnsi"/>
          <w:bCs/>
          <w:sz w:val="24"/>
          <w:szCs w:val="24"/>
        </w:rPr>
        <w:t>Odgoj i obrazovanje učenika osnovnih škola</w:t>
      </w:r>
    </w:p>
    <w:p w14:paraId="719ED068" w14:textId="3242B31E" w:rsidR="00753CAB" w:rsidRDefault="00753CAB" w:rsidP="00753CAB">
      <w:pPr>
        <w:spacing w:after="0" w:line="276" w:lineRule="auto"/>
        <w:jc w:val="both"/>
        <w:rPr>
          <w:rFonts w:eastAsia="Times New Roman" w:cstheme="minorHAnsi"/>
          <w:sz w:val="24"/>
          <w:szCs w:val="24"/>
        </w:rPr>
      </w:pPr>
    </w:p>
    <w:p w14:paraId="43DE4BCE" w14:textId="77777777" w:rsidR="00B356F9" w:rsidRPr="00AF2DF6" w:rsidRDefault="00B356F9" w:rsidP="00753CAB">
      <w:pPr>
        <w:spacing w:after="0" w:line="276" w:lineRule="auto"/>
        <w:jc w:val="both"/>
        <w:rPr>
          <w:rFonts w:eastAsia="Times New Roman" w:cstheme="minorHAnsi"/>
          <w:sz w:val="24"/>
          <w:szCs w:val="24"/>
        </w:rPr>
      </w:pPr>
    </w:p>
    <w:p w14:paraId="74AE281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84482AC"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Stvaranje jednakih uvjeta školovanja na području cijele Zagrebačke županije koji zadovoljavaju Državni pedagoški standard osnovnoškolskog sustava odgoja i obrazovanja</w:t>
      </w:r>
    </w:p>
    <w:p w14:paraId="1496E8F7" w14:textId="77777777" w:rsidR="00753CAB" w:rsidRPr="000B67FB" w:rsidRDefault="00753CAB" w:rsidP="00753CAB">
      <w:pPr>
        <w:spacing w:after="0" w:line="276" w:lineRule="auto"/>
        <w:jc w:val="both"/>
        <w:rPr>
          <w:rFonts w:eastAsia="Times New Roman" w:cstheme="minorHAnsi"/>
        </w:rPr>
      </w:pPr>
    </w:p>
    <w:p w14:paraId="7C73FDD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PROGRAMA</w:t>
      </w:r>
    </w:p>
    <w:p w14:paraId="08DEA842" w14:textId="77777777" w:rsidR="00753CAB" w:rsidRPr="000B67FB" w:rsidRDefault="00753CAB" w:rsidP="00753CAB">
      <w:pPr>
        <w:numPr>
          <w:ilvl w:val="0"/>
          <w:numId w:val="3"/>
        </w:numPr>
        <w:spacing w:after="0" w:line="240" w:lineRule="auto"/>
        <w:rPr>
          <w:rFonts w:eastAsia="Times New Roman" w:cstheme="minorHAnsi"/>
          <w:bCs/>
        </w:rPr>
      </w:pPr>
      <w:r w:rsidRPr="000B67FB">
        <w:rPr>
          <w:rFonts w:eastAsia="Times New Roman" w:cstheme="minorHAnsi"/>
          <w:bCs/>
        </w:rPr>
        <w:t>Zakon o odgoju i obrazovanju u osnovnoj i srednjoj školi</w:t>
      </w:r>
    </w:p>
    <w:p w14:paraId="60E99C74"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Državni pedagoški standard sustava odgoja i obrazovanja</w:t>
      </w:r>
    </w:p>
    <w:p w14:paraId="751BD6C6" w14:textId="77777777" w:rsidR="00600BE5" w:rsidRPr="00AF2DF6" w:rsidRDefault="00600BE5" w:rsidP="000B67FB">
      <w:pPr>
        <w:spacing w:after="0" w:line="276" w:lineRule="auto"/>
        <w:jc w:val="both"/>
        <w:rPr>
          <w:rFonts w:eastAsia="Times New Roman" w:cstheme="minorHAnsi"/>
          <w:b/>
          <w:sz w:val="24"/>
          <w:szCs w:val="24"/>
        </w:rPr>
      </w:pPr>
    </w:p>
    <w:p w14:paraId="6886D753" w14:textId="2B51CF92" w:rsidR="00753CAB" w:rsidRPr="00AF2DF6" w:rsidRDefault="00753CAB" w:rsidP="00753CAB">
      <w:pPr>
        <w:spacing w:after="0" w:line="276" w:lineRule="auto"/>
        <w:jc w:val="both"/>
        <w:rPr>
          <w:rFonts w:eastAsia="Times New Roman" w:cstheme="minorHAnsi"/>
          <w:b/>
          <w:color w:val="FF0000"/>
          <w:sz w:val="24"/>
          <w:szCs w:val="24"/>
        </w:rPr>
      </w:pPr>
      <w:r w:rsidRPr="00AF2DF6">
        <w:rPr>
          <w:rFonts w:eastAsia="Times New Roman" w:cstheme="minorHAnsi"/>
          <w:b/>
          <w:sz w:val="24"/>
          <w:szCs w:val="24"/>
        </w:rPr>
        <w:t xml:space="preserve">NAZIV AKTIVNOSTI </w:t>
      </w:r>
    </w:p>
    <w:p w14:paraId="17FF70D5" w14:textId="77777777" w:rsidR="00753CAB" w:rsidRPr="00AF2DF6" w:rsidRDefault="00753CAB" w:rsidP="00753CAB">
      <w:pPr>
        <w:numPr>
          <w:ilvl w:val="0"/>
          <w:numId w:val="2"/>
        </w:numPr>
        <w:spacing w:after="0" w:line="276" w:lineRule="auto"/>
        <w:jc w:val="both"/>
        <w:rPr>
          <w:rFonts w:eastAsia="Times New Roman" w:cstheme="minorHAnsi"/>
          <w:b/>
          <w:sz w:val="24"/>
          <w:szCs w:val="24"/>
        </w:rPr>
      </w:pPr>
      <w:r w:rsidRPr="00AF2DF6">
        <w:rPr>
          <w:rFonts w:eastAsia="Times New Roman" w:cstheme="minorHAnsi"/>
          <w:b/>
          <w:sz w:val="24"/>
          <w:szCs w:val="24"/>
        </w:rPr>
        <w:t>RASHODI POSLOVANJA</w:t>
      </w:r>
      <w:r w:rsidRPr="00AF2DF6">
        <w:rPr>
          <w:rFonts w:eastAsia="Times New Roman" w:cstheme="minorHAnsi"/>
          <w:b/>
          <w:bCs/>
          <w:sz w:val="24"/>
          <w:szCs w:val="24"/>
        </w:rPr>
        <w:t xml:space="preserve">- 1001 </w:t>
      </w:r>
      <w:r w:rsidRPr="00AF2DF6">
        <w:rPr>
          <w:rFonts w:eastAsia="Times New Roman" w:cstheme="minorHAnsi"/>
          <w:b/>
          <w:sz w:val="24"/>
          <w:szCs w:val="24"/>
        </w:rPr>
        <w:t>A100001</w:t>
      </w:r>
    </w:p>
    <w:p w14:paraId="3D986183" w14:textId="77777777" w:rsidR="00753CAB" w:rsidRPr="00AF2DF6" w:rsidRDefault="00753CAB" w:rsidP="00753CAB">
      <w:pPr>
        <w:spacing w:after="0" w:line="276" w:lineRule="auto"/>
        <w:jc w:val="both"/>
        <w:rPr>
          <w:rFonts w:eastAsia="Times New Roman" w:cstheme="minorHAnsi"/>
          <w:b/>
          <w:sz w:val="24"/>
          <w:szCs w:val="24"/>
        </w:rPr>
      </w:pPr>
    </w:p>
    <w:p w14:paraId="19E1B908"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0384249A"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Ovom aktivnošću se financiraju rashodi nužni za realizaciju nastavnog plana i programa, osiguravaju se sredstva za opće troškove osnovnih škola, trošak energenata i ostalo.</w:t>
      </w:r>
    </w:p>
    <w:p w14:paraId="7F7CE05D" w14:textId="77777777" w:rsidR="00753CAB" w:rsidRPr="000B67FB" w:rsidRDefault="00753CAB" w:rsidP="00753CAB">
      <w:pPr>
        <w:spacing w:after="0" w:line="276" w:lineRule="auto"/>
        <w:jc w:val="both"/>
        <w:rPr>
          <w:rFonts w:eastAsia="Times New Roman" w:cstheme="minorHAnsi"/>
        </w:rPr>
      </w:pPr>
    </w:p>
    <w:p w14:paraId="74B8475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5C96DD74" w14:textId="77777777" w:rsidR="00753CAB" w:rsidRPr="00AF2DF6" w:rsidRDefault="00753CAB" w:rsidP="00753CAB">
      <w:pPr>
        <w:numPr>
          <w:ilvl w:val="0"/>
          <w:numId w:val="2"/>
        </w:numPr>
        <w:spacing w:after="0" w:line="276" w:lineRule="auto"/>
        <w:jc w:val="both"/>
        <w:rPr>
          <w:rFonts w:eastAsia="Times New Roman" w:cstheme="minorHAnsi"/>
          <w:b/>
          <w:sz w:val="24"/>
          <w:szCs w:val="24"/>
        </w:rPr>
      </w:pPr>
      <w:r w:rsidRPr="00AF2DF6">
        <w:rPr>
          <w:rFonts w:eastAsia="Times New Roman" w:cstheme="minorHAnsi"/>
          <w:sz w:val="24"/>
          <w:szCs w:val="24"/>
        </w:rPr>
        <w:t>Odgoj i obrazovanje učenika osnovnih škola</w:t>
      </w:r>
    </w:p>
    <w:p w14:paraId="22BA922B" w14:textId="77777777" w:rsidR="00753CAB" w:rsidRPr="00AF2DF6" w:rsidRDefault="00753CAB" w:rsidP="00753CAB">
      <w:pPr>
        <w:spacing w:after="0" w:line="276" w:lineRule="auto"/>
        <w:jc w:val="both"/>
        <w:rPr>
          <w:rFonts w:eastAsia="Times New Roman" w:cstheme="minorHAnsi"/>
          <w:sz w:val="24"/>
          <w:szCs w:val="24"/>
        </w:rPr>
      </w:pPr>
    </w:p>
    <w:p w14:paraId="6A864C18" w14:textId="4E6804F2"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POSEBNI CILJEVI </w:t>
      </w:r>
    </w:p>
    <w:p w14:paraId="3D2211B5" w14:textId="77777777" w:rsidR="00753CAB" w:rsidRPr="00AF2DF6" w:rsidRDefault="00753CAB" w:rsidP="00753CAB">
      <w:pPr>
        <w:numPr>
          <w:ilvl w:val="0"/>
          <w:numId w:val="17"/>
        </w:numPr>
        <w:spacing w:after="0" w:line="276" w:lineRule="auto"/>
        <w:jc w:val="both"/>
        <w:rPr>
          <w:rFonts w:eastAsia="Times New Roman" w:cstheme="minorHAnsi"/>
          <w:sz w:val="24"/>
          <w:szCs w:val="24"/>
        </w:rPr>
      </w:pPr>
      <w:r w:rsidRPr="00AF2DF6">
        <w:rPr>
          <w:rFonts w:eastAsia="Times New Roman" w:cstheme="minorHAnsi"/>
          <w:sz w:val="24"/>
          <w:szCs w:val="24"/>
        </w:rPr>
        <w:t xml:space="preserve">Stvaranje uvjeta za realizaciju nastavnog plana i programa </w:t>
      </w:r>
    </w:p>
    <w:p w14:paraId="5F0E1030" w14:textId="77777777" w:rsidR="00753CAB" w:rsidRPr="00AF2DF6" w:rsidRDefault="00753CAB" w:rsidP="00753CAB">
      <w:pPr>
        <w:spacing w:after="0" w:line="276" w:lineRule="auto"/>
        <w:jc w:val="both"/>
        <w:rPr>
          <w:rFonts w:eastAsia="Times New Roman" w:cstheme="minorHAnsi"/>
          <w:sz w:val="24"/>
          <w:szCs w:val="24"/>
        </w:rPr>
      </w:pPr>
    </w:p>
    <w:p w14:paraId="398FED8F"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619964E8" w14:textId="77777777" w:rsidR="00753CAB" w:rsidRPr="00AF2DF6" w:rsidRDefault="00753CAB" w:rsidP="00753CAB">
      <w:pPr>
        <w:numPr>
          <w:ilvl w:val="0"/>
          <w:numId w:val="2"/>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54C10FF1" w14:textId="77777777" w:rsidR="00753CAB" w:rsidRPr="00AF2DF6" w:rsidRDefault="00753CAB" w:rsidP="00EF3AC8">
      <w:pPr>
        <w:spacing w:after="0" w:line="276" w:lineRule="auto"/>
        <w:ind w:left="720"/>
        <w:jc w:val="both"/>
        <w:rPr>
          <w:rFonts w:eastAsia="Times New Roman" w:cstheme="minorHAnsi"/>
          <w:b/>
          <w:sz w:val="24"/>
          <w:szCs w:val="24"/>
        </w:rPr>
      </w:pPr>
    </w:p>
    <w:p w14:paraId="0D8D6D77" w14:textId="77777777" w:rsidR="00753CAB" w:rsidRPr="00AF2DF6" w:rsidRDefault="00753CAB" w:rsidP="00753CAB">
      <w:pPr>
        <w:spacing w:after="0" w:line="276" w:lineRule="auto"/>
        <w:jc w:val="both"/>
        <w:rPr>
          <w:rFonts w:eastAsia="Times New Roman" w:cstheme="minorHAnsi"/>
          <w:sz w:val="24"/>
          <w:szCs w:val="24"/>
        </w:rPr>
      </w:pPr>
    </w:p>
    <w:p w14:paraId="05AD2AB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5F4BDEE8" w14:textId="75615539"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Broj učenika</w:t>
      </w:r>
      <w:r w:rsidR="00BE766A" w:rsidRPr="00AF2DF6">
        <w:rPr>
          <w:rFonts w:eastAsia="Times New Roman" w:cstheme="minorHAnsi"/>
          <w:sz w:val="24"/>
          <w:szCs w:val="24"/>
        </w:rPr>
        <w:t>: 9</w:t>
      </w:r>
      <w:r w:rsidR="00600BE5" w:rsidRPr="00AF2DF6">
        <w:rPr>
          <w:rFonts w:eastAsia="Times New Roman" w:cstheme="minorHAnsi"/>
          <w:sz w:val="24"/>
          <w:szCs w:val="24"/>
        </w:rPr>
        <w:t>7</w:t>
      </w:r>
    </w:p>
    <w:p w14:paraId="763DF4DE" w14:textId="6FF5489D" w:rsidR="00AF2DF6" w:rsidRPr="00B356F9"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Broj djelatnika</w:t>
      </w:r>
      <w:r w:rsidR="00BE766A" w:rsidRPr="00AF2DF6">
        <w:rPr>
          <w:rFonts w:eastAsia="Times New Roman" w:cstheme="minorHAnsi"/>
          <w:sz w:val="24"/>
          <w:szCs w:val="24"/>
        </w:rPr>
        <w:t>: 3</w:t>
      </w:r>
      <w:r w:rsidR="003622D8" w:rsidRPr="00AF2DF6">
        <w:rPr>
          <w:rFonts w:eastAsia="Times New Roman" w:cstheme="minorHAnsi"/>
          <w:sz w:val="24"/>
          <w:szCs w:val="24"/>
        </w:rPr>
        <w:t>5</w:t>
      </w:r>
    </w:p>
    <w:p w14:paraId="75984A7F" w14:textId="77777777" w:rsidR="00AF2DF6" w:rsidRPr="00AF2DF6" w:rsidRDefault="00AF2DF6" w:rsidP="00753CAB">
      <w:pPr>
        <w:spacing w:after="0" w:line="276" w:lineRule="auto"/>
        <w:jc w:val="both"/>
        <w:rPr>
          <w:rFonts w:eastAsia="Times New Roman" w:cstheme="minorHAnsi"/>
          <w:b/>
          <w:sz w:val="24"/>
          <w:szCs w:val="24"/>
        </w:rPr>
      </w:pPr>
    </w:p>
    <w:p w14:paraId="115A725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1050D43A" w14:textId="7B2E539C" w:rsidR="00BE766A" w:rsidRPr="000B67FB" w:rsidRDefault="00753CAB" w:rsidP="00BE766A">
      <w:pPr>
        <w:numPr>
          <w:ilvl w:val="0"/>
          <w:numId w:val="3"/>
        </w:numPr>
        <w:spacing w:after="0" w:line="276" w:lineRule="auto"/>
        <w:jc w:val="both"/>
        <w:rPr>
          <w:rFonts w:eastAsia="Times New Roman" w:cstheme="minorHAnsi"/>
          <w:b/>
        </w:rPr>
      </w:pPr>
      <w:r w:rsidRPr="000B67FB">
        <w:rPr>
          <w:rFonts w:eastAsia="Times New Roman" w:cstheme="minorHAnsi"/>
        </w:rPr>
        <w:t xml:space="preserve">Nema značajnih odstupanja </w:t>
      </w:r>
    </w:p>
    <w:p w14:paraId="32A0C787" w14:textId="77777777" w:rsidR="00BE766A" w:rsidRPr="00AF2DF6" w:rsidRDefault="00BE766A" w:rsidP="00BE766A">
      <w:pPr>
        <w:spacing w:after="0" w:line="276" w:lineRule="auto"/>
        <w:jc w:val="both"/>
        <w:rPr>
          <w:rFonts w:eastAsia="Times New Roman" w:cstheme="minorHAnsi"/>
          <w:b/>
          <w:sz w:val="24"/>
          <w:szCs w:val="24"/>
        </w:rPr>
      </w:pPr>
    </w:p>
    <w:p w14:paraId="4A9D1AEC" w14:textId="77777777" w:rsidR="00BE766A" w:rsidRPr="00AF2DF6" w:rsidRDefault="00BE766A" w:rsidP="00BE766A">
      <w:pPr>
        <w:spacing w:after="0" w:line="276" w:lineRule="auto"/>
        <w:jc w:val="both"/>
        <w:rPr>
          <w:rFonts w:eastAsia="Times New Roman" w:cstheme="minorHAnsi"/>
          <w:b/>
          <w:sz w:val="24"/>
          <w:szCs w:val="24"/>
        </w:rPr>
      </w:pPr>
    </w:p>
    <w:p w14:paraId="22D666FF" w14:textId="5D135B29" w:rsidR="00753CAB" w:rsidRPr="00AF2DF6" w:rsidRDefault="00753CAB" w:rsidP="00BE766A">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163A1B1B"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Pokazatelj učinka: Uspješno provedeni predviđeni nastavni programi. Osigurani materijalni uvjeti za poslovanje škola</w:t>
      </w:r>
    </w:p>
    <w:p w14:paraId="4E2EA5D0" w14:textId="561A6B51"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 xml:space="preserve">Pokazatelj rezultata: Osigurana sredstava za provedbu nastavnog plana i programa: materijalni trošak škole, energenti, Školu pohađa </w:t>
      </w:r>
      <w:r w:rsidR="000A7116" w:rsidRPr="000B67FB">
        <w:rPr>
          <w:rFonts w:eastAsia="Times New Roman" w:cstheme="minorHAnsi"/>
          <w:b/>
          <w:bCs/>
        </w:rPr>
        <w:t>9</w:t>
      </w:r>
      <w:r w:rsidR="00600BE5" w:rsidRPr="000B67FB">
        <w:rPr>
          <w:rFonts w:eastAsia="Times New Roman" w:cstheme="minorHAnsi"/>
          <w:b/>
          <w:bCs/>
        </w:rPr>
        <w:t>7</w:t>
      </w:r>
      <w:r w:rsidRPr="000B67FB">
        <w:rPr>
          <w:rFonts w:eastAsia="Times New Roman" w:cstheme="minorHAnsi"/>
        </w:rPr>
        <w:t xml:space="preserve"> učenika u </w:t>
      </w:r>
      <w:r w:rsidR="00BE766A" w:rsidRPr="000B67FB">
        <w:rPr>
          <w:rFonts w:eastAsia="Times New Roman" w:cstheme="minorHAnsi"/>
          <w:b/>
          <w:bCs/>
        </w:rPr>
        <w:t>8</w:t>
      </w:r>
      <w:r w:rsidR="000200C2" w:rsidRPr="000B67FB">
        <w:rPr>
          <w:rFonts w:eastAsia="Times New Roman" w:cstheme="minorHAnsi"/>
          <w:color w:val="FF0000"/>
        </w:rPr>
        <w:t xml:space="preserve"> </w:t>
      </w:r>
      <w:r w:rsidRPr="000B67FB">
        <w:rPr>
          <w:rFonts w:eastAsia="Times New Roman" w:cstheme="minorHAnsi"/>
        </w:rPr>
        <w:t xml:space="preserve">razredna odjeljenja. </w:t>
      </w:r>
    </w:p>
    <w:p w14:paraId="4E93E99A" w14:textId="1B75975C" w:rsidR="00600BE5" w:rsidRPr="000B67FB" w:rsidRDefault="00600BE5" w:rsidP="00600BE5">
      <w:pPr>
        <w:spacing w:after="0" w:line="276" w:lineRule="auto"/>
        <w:jc w:val="both"/>
        <w:rPr>
          <w:rFonts w:eastAsia="Times New Roman" w:cstheme="minorHAnsi"/>
        </w:rPr>
      </w:pPr>
    </w:p>
    <w:p w14:paraId="093C52CE" w14:textId="4C6825F1" w:rsidR="00600BE5" w:rsidRPr="000B67FB" w:rsidRDefault="00600BE5" w:rsidP="00600BE5">
      <w:pPr>
        <w:spacing w:after="0" w:line="276" w:lineRule="auto"/>
        <w:jc w:val="both"/>
        <w:rPr>
          <w:rFonts w:eastAsia="Times New Roman" w:cstheme="minorHAnsi"/>
        </w:rPr>
      </w:pPr>
      <w:bookmarkStart w:id="31" w:name="_Hlk173223822"/>
      <w:r w:rsidRPr="000B67FB">
        <w:rPr>
          <w:rFonts w:eastAsia="Times New Roman" w:cstheme="minorHAnsi"/>
        </w:rPr>
        <w:lastRenderedPageBreak/>
        <w:t xml:space="preserve">Polugodišnje izvršenje iznosi 8.567,66 eura što je 72,63 % od planiranih 11.795,73 eura. </w:t>
      </w:r>
    </w:p>
    <w:bookmarkEnd w:id="31"/>
    <w:p w14:paraId="18DAAC38" w14:textId="77777777" w:rsidR="00B356F9" w:rsidRPr="00AF2DF6" w:rsidRDefault="00B356F9" w:rsidP="00753CAB">
      <w:pPr>
        <w:spacing w:after="0" w:line="276" w:lineRule="auto"/>
        <w:jc w:val="both"/>
        <w:rPr>
          <w:rFonts w:eastAsia="Times New Roman" w:cstheme="minorHAnsi"/>
          <w:sz w:val="24"/>
          <w:szCs w:val="24"/>
        </w:rPr>
      </w:pPr>
    </w:p>
    <w:p w14:paraId="6F430AD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7A046AC4"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Vlastiti prihodi </w:t>
      </w:r>
    </w:p>
    <w:p w14:paraId="1680E11C"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Prihodi za posebne namjene </w:t>
      </w:r>
    </w:p>
    <w:p w14:paraId="6948A50B"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Pomoći </w:t>
      </w:r>
    </w:p>
    <w:p w14:paraId="195DCA55" w14:textId="78B89298" w:rsidR="007C4F68" w:rsidRPr="000B67FB"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Donacije </w:t>
      </w:r>
    </w:p>
    <w:p w14:paraId="59ECCE07" w14:textId="77777777" w:rsidR="00753CAB" w:rsidRPr="00AF2DF6" w:rsidRDefault="00753CAB" w:rsidP="00753CAB">
      <w:pPr>
        <w:spacing w:after="0" w:line="276" w:lineRule="auto"/>
        <w:ind w:left="720"/>
        <w:jc w:val="both"/>
        <w:rPr>
          <w:rFonts w:eastAsia="Times New Roman" w:cstheme="minorHAnsi"/>
          <w:b/>
          <w:sz w:val="24"/>
          <w:szCs w:val="24"/>
        </w:rPr>
      </w:pPr>
    </w:p>
    <w:p w14:paraId="3FE3297A" w14:textId="77777777" w:rsidR="00EF3AC8" w:rsidRPr="00AF2DF6" w:rsidRDefault="00753CAB" w:rsidP="00EF3AC8">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NAZIV AKTIVNOSTI </w:t>
      </w:r>
    </w:p>
    <w:p w14:paraId="249F9B9D" w14:textId="2FE6AF63" w:rsidR="00753CAB" w:rsidRPr="00AF2DF6" w:rsidRDefault="00753CAB" w:rsidP="00EF3AC8">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ADMINISTRATIVNO, TEHNIČKO I STRUČNO OSOBLJE- 1001 A100002</w:t>
      </w:r>
    </w:p>
    <w:p w14:paraId="1A21A5FC" w14:textId="77777777" w:rsidR="00753CAB" w:rsidRPr="00AF2DF6" w:rsidRDefault="00753CAB" w:rsidP="00753CAB">
      <w:pPr>
        <w:spacing w:after="0" w:line="276" w:lineRule="auto"/>
        <w:jc w:val="both"/>
        <w:rPr>
          <w:rFonts w:eastAsia="Times New Roman" w:cstheme="minorHAnsi"/>
          <w:b/>
          <w:sz w:val="24"/>
          <w:szCs w:val="24"/>
        </w:rPr>
      </w:pPr>
    </w:p>
    <w:p w14:paraId="17E9871F"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51C5B398" w14:textId="0E738914" w:rsidR="00CB1E09"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 xml:space="preserve">Ovom aktivnošću se financiraju plaće zaposlenika, doprinosi za zdravstveno, prijevoz zaposlenika i ostali rashodi za zaposlene. </w:t>
      </w:r>
    </w:p>
    <w:p w14:paraId="78890AA2" w14:textId="77777777" w:rsidR="00CB1E09" w:rsidRPr="00AF2DF6" w:rsidRDefault="00CB1E09" w:rsidP="00753CAB">
      <w:pPr>
        <w:spacing w:after="0" w:line="276" w:lineRule="auto"/>
        <w:jc w:val="both"/>
        <w:rPr>
          <w:rFonts w:eastAsia="Times New Roman" w:cstheme="minorHAnsi"/>
          <w:b/>
          <w:sz w:val="24"/>
          <w:szCs w:val="24"/>
        </w:rPr>
      </w:pPr>
    </w:p>
    <w:p w14:paraId="04A8F7DF" w14:textId="2887B074"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139C7CD" w14:textId="55FDBECF"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 xml:space="preserve">Učinkovita odgojno obrazovna ustanova. Efikasna i pravovremena provedba nastavnog programa.  </w:t>
      </w:r>
    </w:p>
    <w:p w14:paraId="00B3009B" w14:textId="028DE5CB" w:rsidR="00753CAB" w:rsidRPr="000B67FB" w:rsidRDefault="00753CAB" w:rsidP="00753CAB">
      <w:pPr>
        <w:numPr>
          <w:ilvl w:val="0"/>
          <w:numId w:val="2"/>
        </w:numPr>
        <w:spacing w:after="0" w:line="276" w:lineRule="auto"/>
        <w:jc w:val="both"/>
        <w:rPr>
          <w:rFonts w:eastAsia="Times New Roman" w:cstheme="minorHAnsi"/>
          <w:color w:val="000000" w:themeColor="text1"/>
        </w:rPr>
      </w:pPr>
      <w:r w:rsidRPr="000B67FB">
        <w:rPr>
          <w:rFonts w:eastAsia="Times New Roman" w:cstheme="minorHAnsi"/>
          <w:color w:val="000000" w:themeColor="text1"/>
        </w:rPr>
        <w:t xml:space="preserve">Obnašanje poslova i zadaća propisanih Pravilnikom koji uređuje unutarnje ustrojstvo  </w:t>
      </w:r>
    </w:p>
    <w:p w14:paraId="6E2AFAD2" w14:textId="77777777" w:rsidR="00753CAB" w:rsidRPr="000B67FB" w:rsidRDefault="00753CAB" w:rsidP="00753CAB">
      <w:pPr>
        <w:spacing w:after="0" w:line="276" w:lineRule="auto"/>
        <w:jc w:val="both"/>
        <w:rPr>
          <w:rFonts w:eastAsia="Times New Roman" w:cstheme="minorHAnsi"/>
        </w:rPr>
      </w:pPr>
    </w:p>
    <w:p w14:paraId="01E53332" w14:textId="658BDEF0"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POSEBNI CILJEVI </w:t>
      </w:r>
    </w:p>
    <w:p w14:paraId="50E9A934"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Osigurati brzu i učinkovitu podršku učenicima</w:t>
      </w:r>
    </w:p>
    <w:p w14:paraId="2F0D17E5"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Implementirati i razvijati programe koji učenicima pomažu pri razvoju dodatnih vještina i znanja</w:t>
      </w:r>
    </w:p>
    <w:p w14:paraId="245A7B2B"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Osigurati organizacijske, materijalne, tehničke i druge uvjete za redovan rad Osnovne škole</w:t>
      </w:r>
    </w:p>
    <w:p w14:paraId="3E33E555" w14:textId="77777777" w:rsidR="00753CAB" w:rsidRPr="00AF2DF6" w:rsidRDefault="00753CAB" w:rsidP="00753CAB">
      <w:pPr>
        <w:spacing w:after="0" w:line="276" w:lineRule="auto"/>
        <w:jc w:val="both"/>
        <w:rPr>
          <w:rFonts w:eastAsia="Times New Roman" w:cstheme="minorHAnsi"/>
          <w:sz w:val="24"/>
          <w:szCs w:val="24"/>
        </w:rPr>
      </w:pPr>
    </w:p>
    <w:p w14:paraId="67F1B70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3F06AC5B" w14:textId="51FE0F91"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 xml:space="preserve">Zakon o plaćama u javnim službama </w:t>
      </w:r>
    </w:p>
    <w:p w14:paraId="7E0EF6B9"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Temeljni kolektivni ugovor</w:t>
      </w:r>
    </w:p>
    <w:p w14:paraId="1F1C04FB"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Zakon o porezu na dohodak</w:t>
      </w:r>
    </w:p>
    <w:p w14:paraId="10F7C8B5"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Interni akti i pravilnici</w:t>
      </w:r>
    </w:p>
    <w:p w14:paraId="0CDB9216" w14:textId="77777777" w:rsidR="00753CAB" w:rsidRPr="00AF2DF6" w:rsidRDefault="00753CAB" w:rsidP="00753CAB">
      <w:pPr>
        <w:numPr>
          <w:ilvl w:val="0"/>
          <w:numId w:val="2"/>
        </w:numPr>
        <w:spacing w:after="0" w:line="240" w:lineRule="auto"/>
        <w:rPr>
          <w:rFonts w:eastAsia="Times New Roman" w:cstheme="minorHAnsi"/>
          <w:b/>
          <w:sz w:val="24"/>
          <w:szCs w:val="24"/>
        </w:rPr>
      </w:pPr>
      <w:r w:rsidRPr="00AF2DF6">
        <w:rPr>
          <w:rFonts w:eastAsia="Times New Roman" w:cstheme="minorHAnsi"/>
          <w:b/>
          <w:sz w:val="24"/>
          <w:szCs w:val="24"/>
        </w:rPr>
        <w:t>Zakon o tržištu rada</w:t>
      </w:r>
    </w:p>
    <w:p w14:paraId="54624CB7" w14:textId="77777777" w:rsidR="00BE49B5" w:rsidRPr="00AF2DF6" w:rsidRDefault="00BE49B5" w:rsidP="00753CAB">
      <w:pPr>
        <w:spacing w:after="0" w:line="276" w:lineRule="auto"/>
        <w:jc w:val="both"/>
        <w:rPr>
          <w:rFonts w:eastAsia="Times New Roman" w:cstheme="minorHAnsi"/>
          <w:b/>
          <w:sz w:val="24"/>
          <w:szCs w:val="24"/>
        </w:rPr>
      </w:pPr>
    </w:p>
    <w:p w14:paraId="7E61C7AD" w14:textId="77777777" w:rsidR="00BE49B5" w:rsidRPr="00AF2DF6" w:rsidRDefault="00BE49B5" w:rsidP="00753CAB">
      <w:pPr>
        <w:spacing w:after="0" w:line="276" w:lineRule="auto"/>
        <w:jc w:val="both"/>
        <w:rPr>
          <w:rFonts w:eastAsia="Times New Roman" w:cstheme="minorHAnsi"/>
          <w:b/>
          <w:sz w:val="24"/>
          <w:szCs w:val="24"/>
        </w:rPr>
      </w:pPr>
    </w:p>
    <w:p w14:paraId="52494998" w14:textId="5A25FCD8"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60993E7C" w14:textId="0786F913" w:rsidR="00753CAB" w:rsidRPr="000B67FB" w:rsidRDefault="00753CAB" w:rsidP="00753CAB">
      <w:pPr>
        <w:numPr>
          <w:ilvl w:val="0"/>
          <w:numId w:val="2"/>
        </w:numPr>
        <w:spacing w:after="0" w:line="240" w:lineRule="auto"/>
        <w:jc w:val="both"/>
        <w:rPr>
          <w:rFonts w:eastAsia="Times New Roman" w:cstheme="minorHAnsi"/>
          <w:lang w:eastAsia="hr-HR"/>
        </w:rPr>
      </w:pPr>
      <w:r w:rsidRPr="000B67FB">
        <w:rPr>
          <w:rFonts w:eastAsia="Times New Roman" w:cstheme="minorHAnsi"/>
          <w:lang w:eastAsia="hr-HR"/>
        </w:rPr>
        <w:t xml:space="preserve">Broj zaposlenih: </w:t>
      </w:r>
      <w:r w:rsidR="00BE766A" w:rsidRPr="000B67FB">
        <w:rPr>
          <w:rFonts w:eastAsia="Times New Roman" w:cstheme="minorHAnsi"/>
          <w:b/>
          <w:bCs/>
          <w:lang w:eastAsia="hr-HR"/>
        </w:rPr>
        <w:t>2</w:t>
      </w:r>
      <w:r w:rsidR="00E348A5" w:rsidRPr="000B67FB">
        <w:rPr>
          <w:rFonts w:eastAsia="Times New Roman" w:cstheme="minorHAnsi"/>
          <w:b/>
          <w:bCs/>
          <w:lang w:eastAsia="hr-HR"/>
        </w:rPr>
        <w:t>3</w:t>
      </w:r>
      <w:r w:rsidRPr="000B67FB">
        <w:rPr>
          <w:rFonts w:eastAsia="Times New Roman" w:cstheme="minorHAnsi"/>
          <w:lang w:eastAsia="hr-HR"/>
        </w:rPr>
        <w:t xml:space="preserve"> djelatnika visoka stručna sprema, </w:t>
      </w:r>
      <w:r w:rsidR="00E348A5" w:rsidRPr="000B67FB">
        <w:rPr>
          <w:rFonts w:eastAsia="Times New Roman" w:cstheme="minorHAnsi"/>
          <w:b/>
          <w:bCs/>
          <w:lang w:eastAsia="hr-HR"/>
        </w:rPr>
        <w:t>4</w:t>
      </w:r>
      <w:r w:rsidRPr="000B67FB">
        <w:rPr>
          <w:rFonts w:eastAsia="Times New Roman" w:cstheme="minorHAnsi"/>
          <w:lang w:eastAsia="hr-HR"/>
        </w:rPr>
        <w:t xml:space="preserve"> djelatnika viša stručna sprema i </w:t>
      </w:r>
      <w:r w:rsidR="00E348A5" w:rsidRPr="000B67FB">
        <w:rPr>
          <w:rFonts w:eastAsia="Times New Roman" w:cstheme="minorHAnsi"/>
          <w:b/>
          <w:bCs/>
          <w:lang w:eastAsia="hr-HR"/>
        </w:rPr>
        <w:t>7</w:t>
      </w:r>
      <w:r w:rsidRPr="000B67FB">
        <w:rPr>
          <w:rFonts w:eastAsia="Times New Roman" w:cstheme="minorHAnsi"/>
          <w:lang w:eastAsia="hr-HR"/>
        </w:rPr>
        <w:t xml:space="preserve"> djelatnika srednja stručna sprema</w:t>
      </w:r>
    </w:p>
    <w:p w14:paraId="71FEF4F5" w14:textId="77777777" w:rsidR="00753CAB" w:rsidRPr="00AF2DF6" w:rsidRDefault="00753CAB" w:rsidP="00753CAB">
      <w:pPr>
        <w:spacing w:after="0" w:line="276" w:lineRule="auto"/>
        <w:jc w:val="both"/>
        <w:rPr>
          <w:rFonts w:eastAsia="Times New Roman" w:cstheme="minorHAnsi"/>
          <w:b/>
          <w:sz w:val="24"/>
          <w:szCs w:val="24"/>
        </w:rPr>
      </w:pPr>
    </w:p>
    <w:p w14:paraId="5D085A0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2471D412" w14:textId="21423AF1" w:rsidR="00753CAB" w:rsidRPr="000B67FB" w:rsidRDefault="00753CAB" w:rsidP="00753CAB">
      <w:pPr>
        <w:numPr>
          <w:ilvl w:val="0"/>
          <w:numId w:val="3"/>
        </w:numPr>
        <w:spacing w:after="0" w:line="276" w:lineRule="auto"/>
        <w:jc w:val="both"/>
        <w:rPr>
          <w:rFonts w:eastAsia="Times New Roman" w:cstheme="minorHAnsi"/>
          <w:b/>
        </w:rPr>
      </w:pPr>
      <w:r w:rsidRPr="000B67FB">
        <w:rPr>
          <w:rFonts w:eastAsia="Times New Roman" w:cstheme="minorHAnsi"/>
        </w:rPr>
        <w:t xml:space="preserve">Nema značajnih odstupanja </w:t>
      </w:r>
    </w:p>
    <w:p w14:paraId="3DE18C1C" w14:textId="77777777" w:rsidR="00753CAB" w:rsidRPr="00AF2DF6" w:rsidRDefault="00753CAB" w:rsidP="00753CAB">
      <w:pPr>
        <w:spacing w:after="0" w:line="276" w:lineRule="auto"/>
        <w:jc w:val="both"/>
        <w:rPr>
          <w:rFonts w:eastAsia="Times New Roman" w:cstheme="minorHAnsi"/>
          <w:sz w:val="24"/>
          <w:szCs w:val="24"/>
        </w:rPr>
      </w:pPr>
    </w:p>
    <w:p w14:paraId="10C8D24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0337F245"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 xml:space="preserve">Pokazatelji učinka: Osigurati kvalitetno obrazovanje Osnovne škole, te sve popratne aktivnosti koje su nužne kao podrška obrazovnom sustavu, a koje su u nadležnosti Osnovne škole. </w:t>
      </w:r>
    </w:p>
    <w:p w14:paraId="1455F9F1" w14:textId="015E7BDE"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 xml:space="preserve">Pokazatelji rezultata: Uspješno izvršenje zadaća iz djelokruga Osnovne škole. </w:t>
      </w:r>
    </w:p>
    <w:p w14:paraId="20C29E96" w14:textId="654A970A" w:rsidR="00600BE5" w:rsidRPr="000B67FB" w:rsidRDefault="00600BE5" w:rsidP="00600BE5">
      <w:pPr>
        <w:spacing w:after="0" w:line="276" w:lineRule="auto"/>
        <w:jc w:val="both"/>
        <w:rPr>
          <w:rFonts w:eastAsia="Times New Roman" w:cstheme="minorHAnsi"/>
        </w:rPr>
      </w:pPr>
    </w:p>
    <w:p w14:paraId="5016A60F" w14:textId="14EA2A0F" w:rsidR="00600BE5" w:rsidRPr="000B67FB" w:rsidRDefault="00600BE5" w:rsidP="00600BE5">
      <w:pPr>
        <w:spacing w:after="0" w:line="276" w:lineRule="auto"/>
        <w:jc w:val="both"/>
        <w:rPr>
          <w:rFonts w:eastAsia="Times New Roman" w:cstheme="minorHAnsi"/>
        </w:rPr>
      </w:pPr>
      <w:r w:rsidRPr="000B67FB">
        <w:rPr>
          <w:rFonts w:eastAsia="Times New Roman" w:cstheme="minorHAnsi"/>
        </w:rPr>
        <w:t xml:space="preserve">Polugodišnje izvršenje iznosi 294.544,67 eura što je 56,31 % od planiranih 523.071,67 eura. </w:t>
      </w:r>
    </w:p>
    <w:p w14:paraId="799148F6" w14:textId="77777777" w:rsidR="00600BE5" w:rsidRPr="00AF2DF6" w:rsidRDefault="00600BE5" w:rsidP="00600BE5">
      <w:pPr>
        <w:spacing w:after="0" w:line="276" w:lineRule="auto"/>
        <w:jc w:val="both"/>
        <w:rPr>
          <w:rFonts w:eastAsia="Times New Roman" w:cstheme="minorHAnsi"/>
          <w:sz w:val="24"/>
          <w:szCs w:val="24"/>
        </w:rPr>
      </w:pPr>
    </w:p>
    <w:p w14:paraId="416240DC" w14:textId="77777777" w:rsidR="00753CAB" w:rsidRPr="00AF2DF6" w:rsidRDefault="00753CAB" w:rsidP="00753CAB">
      <w:pPr>
        <w:spacing w:after="0" w:line="276" w:lineRule="auto"/>
        <w:jc w:val="both"/>
        <w:rPr>
          <w:rFonts w:eastAsia="Times New Roman" w:cstheme="minorHAnsi"/>
          <w:sz w:val="24"/>
          <w:szCs w:val="24"/>
        </w:rPr>
      </w:pPr>
    </w:p>
    <w:p w14:paraId="715F0C2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6661A136" w14:textId="04BD7CCC" w:rsidR="00753CAB" w:rsidRPr="00AF2DF6" w:rsidRDefault="00BE766A"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Prihod za posebne namjene</w:t>
      </w:r>
    </w:p>
    <w:p w14:paraId="4A727041"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Pomoći </w:t>
      </w:r>
    </w:p>
    <w:p w14:paraId="26933E4E" w14:textId="77777777" w:rsidR="00CB1E09" w:rsidRPr="00AF2DF6" w:rsidRDefault="00CB1E09" w:rsidP="00753CAB">
      <w:pPr>
        <w:spacing w:after="0" w:line="276" w:lineRule="auto"/>
        <w:jc w:val="both"/>
        <w:rPr>
          <w:rFonts w:eastAsia="Times New Roman" w:cstheme="minorHAnsi"/>
          <w:b/>
          <w:sz w:val="28"/>
          <w:szCs w:val="28"/>
          <w:u w:val="single"/>
        </w:rPr>
      </w:pPr>
    </w:p>
    <w:p w14:paraId="0EE9579B" w14:textId="2373A525" w:rsidR="00753CAB" w:rsidRPr="00AF2DF6" w:rsidRDefault="00753CAB" w:rsidP="00753CAB">
      <w:pPr>
        <w:spacing w:after="0" w:line="276" w:lineRule="auto"/>
        <w:jc w:val="both"/>
        <w:rPr>
          <w:rFonts w:eastAsia="Times New Roman" w:cstheme="minorHAnsi"/>
          <w:b/>
          <w:color w:val="FF0000"/>
          <w:sz w:val="28"/>
          <w:szCs w:val="28"/>
          <w:u w:val="single"/>
        </w:rPr>
      </w:pPr>
      <w:r w:rsidRPr="00AF2DF6">
        <w:rPr>
          <w:rFonts w:eastAsia="Times New Roman" w:cstheme="minorHAnsi"/>
          <w:b/>
          <w:sz w:val="28"/>
          <w:szCs w:val="28"/>
          <w:u w:val="single"/>
        </w:rPr>
        <w:t xml:space="preserve">NAZIV TEKUĆEG PROJEKTA </w:t>
      </w:r>
    </w:p>
    <w:p w14:paraId="28D27C59" w14:textId="77777777" w:rsidR="00753CAB" w:rsidRPr="00AF2DF6" w:rsidRDefault="00753CAB" w:rsidP="00753CAB">
      <w:pPr>
        <w:numPr>
          <w:ilvl w:val="0"/>
          <w:numId w:val="2"/>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ŠKOLSKA KUHINJA</w:t>
      </w:r>
      <w:r w:rsidRPr="00AF2DF6">
        <w:rPr>
          <w:rFonts w:eastAsia="Times New Roman" w:cstheme="minorHAnsi"/>
          <w:b/>
          <w:bCs/>
          <w:sz w:val="28"/>
          <w:szCs w:val="28"/>
          <w:u w:val="single"/>
        </w:rPr>
        <w:t xml:space="preserve">- 1001 </w:t>
      </w:r>
      <w:r w:rsidRPr="00AF2DF6">
        <w:rPr>
          <w:rFonts w:eastAsia="Times New Roman" w:cstheme="minorHAnsi"/>
          <w:b/>
          <w:sz w:val="28"/>
          <w:szCs w:val="28"/>
          <w:u w:val="single"/>
        </w:rPr>
        <w:t>T100003</w:t>
      </w:r>
    </w:p>
    <w:p w14:paraId="2DF92E29" w14:textId="77777777" w:rsidR="00753CAB" w:rsidRPr="00AF2DF6" w:rsidRDefault="00753CAB" w:rsidP="00753CAB">
      <w:pPr>
        <w:spacing w:after="0" w:line="276" w:lineRule="auto"/>
        <w:jc w:val="both"/>
        <w:rPr>
          <w:rFonts w:eastAsia="Times New Roman" w:cstheme="minorHAnsi"/>
          <w:b/>
          <w:sz w:val="24"/>
          <w:szCs w:val="24"/>
        </w:rPr>
      </w:pPr>
    </w:p>
    <w:p w14:paraId="4B6CADD7"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2355EDDE"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Pripreme i podjele obroka u skladu sa standardima i normativima.</w:t>
      </w:r>
    </w:p>
    <w:p w14:paraId="3293328B" w14:textId="77777777" w:rsidR="00753CAB" w:rsidRPr="00AF2DF6" w:rsidRDefault="00753CAB" w:rsidP="00753CAB">
      <w:pPr>
        <w:spacing w:after="0" w:line="276" w:lineRule="auto"/>
        <w:jc w:val="both"/>
        <w:rPr>
          <w:rFonts w:eastAsia="Times New Roman" w:cstheme="minorHAnsi"/>
          <w:b/>
          <w:sz w:val="24"/>
          <w:szCs w:val="24"/>
        </w:rPr>
      </w:pPr>
    </w:p>
    <w:p w14:paraId="5406D09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247E1A3D"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Osiguravanje kvalitetne prehrane učenika</w:t>
      </w:r>
    </w:p>
    <w:p w14:paraId="14C14BA9" w14:textId="77777777" w:rsidR="00753CAB" w:rsidRPr="00AF2DF6" w:rsidRDefault="00753CAB" w:rsidP="00753CAB">
      <w:pPr>
        <w:spacing w:after="0" w:line="276" w:lineRule="auto"/>
        <w:jc w:val="both"/>
        <w:rPr>
          <w:rFonts w:eastAsia="Times New Roman" w:cstheme="minorHAnsi"/>
          <w:sz w:val="24"/>
          <w:szCs w:val="24"/>
        </w:rPr>
      </w:pPr>
    </w:p>
    <w:p w14:paraId="0CB392F1" w14:textId="77777777" w:rsidR="008A1B83" w:rsidRPr="00AF2DF6" w:rsidRDefault="008A1B83" w:rsidP="00753CAB">
      <w:pPr>
        <w:spacing w:after="0" w:line="276" w:lineRule="auto"/>
        <w:jc w:val="both"/>
        <w:rPr>
          <w:rFonts w:eastAsia="Times New Roman" w:cstheme="minorHAnsi"/>
          <w:b/>
          <w:sz w:val="24"/>
          <w:szCs w:val="24"/>
        </w:rPr>
      </w:pPr>
    </w:p>
    <w:p w14:paraId="56806065" w14:textId="224A0521"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15FEDFE8"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Razvoj pravilnih prehrambenih navika</w:t>
      </w:r>
    </w:p>
    <w:p w14:paraId="6DE07942"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educiranju učenika o pravilnoj prehrani</w:t>
      </w:r>
    </w:p>
    <w:p w14:paraId="5798B8BC" w14:textId="77777777" w:rsidR="00753CAB" w:rsidRPr="00AF2DF6" w:rsidRDefault="00753CAB" w:rsidP="00753CAB">
      <w:pPr>
        <w:spacing w:after="0" w:line="276" w:lineRule="auto"/>
        <w:jc w:val="both"/>
        <w:rPr>
          <w:rFonts w:eastAsia="Times New Roman" w:cstheme="minorHAnsi"/>
          <w:sz w:val="24"/>
          <w:szCs w:val="24"/>
        </w:rPr>
      </w:pPr>
    </w:p>
    <w:p w14:paraId="18F3E38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5F6CAD13" w14:textId="77777777" w:rsidR="00753CAB" w:rsidRPr="00AF2DF6" w:rsidRDefault="00753CAB" w:rsidP="00753CAB">
      <w:pPr>
        <w:numPr>
          <w:ilvl w:val="0"/>
          <w:numId w:val="2"/>
        </w:numPr>
        <w:spacing w:after="0" w:line="240" w:lineRule="auto"/>
        <w:rPr>
          <w:rFonts w:eastAsia="Times New Roman" w:cstheme="minorHAnsi"/>
          <w:bCs/>
          <w:sz w:val="24"/>
          <w:szCs w:val="24"/>
        </w:rPr>
      </w:pPr>
      <w:r w:rsidRPr="00AF2DF6">
        <w:rPr>
          <w:rFonts w:eastAsia="Times New Roman" w:cstheme="minorHAnsi"/>
          <w:bCs/>
          <w:sz w:val="24"/>
          <w:szCs w:val="24"/>
        </w:rPr>
        <w:t>Zakon o odgoju i obrazovanju u osnovnoj i srednjoj školi</w:t>
      </w:r>
    </w:p>
    <w:p w14:paraId="6738957B" w14:textId="77777777" w:rsidR="00753CAB" w:rsidRPr="00AF2DF6" w:rsidRDefault="00753CAB"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Preporuke i Upute Hrvatskog zavoda za javno zdravstvo i Ministarstva znanosti i obrazovanja</w:t>
      </w:r>
    </w:p>
    <w:p w14:paraId="00CB78E3" w14:textId="77777777" w:rsidR="00753CAB" w:rsidRPr="00AF2DF6" w:rsidRDefault="00753CAB" w:rsidP="00753CAB">
      <w:pPr>
        <w:spacing w:after="0" w:line="276" w:lineRule="auto"/>
        <w:jc w:val="both"/>
        <w:rPr>
          <w:rFonts w:eastAsia="Times New Roman" w:cstheme="minorHAnsi"/>
          <w:sz w:val="24"/>
          <w:szCs w:val="24"/>
        </w:rPr>
      </w:pPr>
    </w:p>
    <w:p w14:paraId="18E950D8"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49CF20AC" w14:textId="4E440D48" w:rsidR="00753CAB" w:rsidRPr="00AF2DF6" w:rsidRDefault="00753CAB" w:rsidP="00753CAB">
      <w:pPr>
        <w:numPr>
          <w:ilvl w:val="0"/>
          <w:numId w:val="3"/>
        </w:numPr>
        <w:spacing w:after="0" w:line="276" w:lineRule="auto"/>
        <w:jc w:val="both"/>
        <w:rPr>
          <w:rFonts w:eastAsia="Times New Roman" w:cstheme="minorHAnsi"/>
          <w:color w:val="000000" w:themeColor="text1"/>
          <w:sz w:val="24"/>
          <w:szCs w:val="24"/>
        </w:rPr>
      </w:pPr>
      <w:r w:rsidRPr="00AF2DF6">
        <w:rPr>
          <w:rFonts w:eastAsia="Times New Roman" w:cstheme="minorHAnsi"/>
          <w:color w:val="000000" w:themeColor="text1"/>
          <w:sz w:val="24"/>
          <w:szCs w:val="24"/>
        </w:rPr>
        <w:t xml:space="preserve">Broj učenika koji sudjeluje u prehrani </w:t>
      </w:r>
      <w:r w:rsidR="00BE766A" w:rsidRPr="00AF2DF6">
        <w:rPr>
          <w:rFonts w:eastAsia="Times New Roman" w:cstheme="minorHAnsi"/>
          <w:color w:val="000000" w:themeColor="text1"/>
          <w:sz w:val="24"/>
          <w:szCs w:val="24"/>
        </w:rPr>
        <w:t xml:space="preserve">- </w:t>
      </w:r>
      <w:r w:rsidR="00B06E1A" w:rsidRPr="00AF2DF6">
        <w:rPr>
          <w:rFonts w:eastAsia="Times New Roman" w:cstheme="minorHAnsi"/>
          <w:b/>
          <w:bCs/>
          <w:color w:val="000000" w:themeColor="text1"/>
          <w:sz w:val="24"/>
          <w:szCs w:val="24"/>
        </w:rPr>
        <w:t>9</w:t>
      </w:r>
      <w:r w:rsidR="00600BE5" w:rsidRPr="00AF2DF6">
        <w:rPr>
          <w:rFonts w:eastAsia="Times New Roman" w:cstheme="minorHAnsi"/>
          <w:b/>
          <w:bCs/>
          <w:color w:val="000000" w:themeColor="text1"/>
          <w:sz w:val="24"/>
          <w:szCs w:val="24"/>
        </w:rPr>
        <w:t>7</w:t>
      </w:r>
      <w:r w:rsidR="00BE766A" w:rsidRPr="00AF2DF6">
        <w:rPr>
          <w:rFonts w:eastAsia="Times New Roman" w:cstheme="minorHAnsi"/>
          <w:color w:val="000000" w:themeColor="text1"/>
          <w:sz w:val="24"/>
          <w:szCs w:val="24"/>
        </w:rPr>
        <w:t xml:space="preserve"> učenika</w:t>
      </w:r>
    </w:p>
    <w:p w14:paraId="2A25404A" w14:textId="77777777" w:rsidR="00753CAB" w:rsidRPr="00AF2DF6" w:rsidRDefault="00753CAB" w:rsidP="00753CAB">
      <w:pPr>
        <w:spacing w:after="0" w:line="276" w:lineRule="auto"/>
        <w:ind w:left="720"/>
        <w:jc w:val="both"/>
        <w:rPr>
          <w:rFonts w:eastAsia="Times New Roman" w:cstheme="minorHAnsi"/>
          <w:sz w:val="24"/>
          <w:szCs w:val="24"/>
        </w:rPr>
      </w:pPr>
    </w:p>
    <w:p w14:paraId="722011E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35F12129" w14:textId="4D3FB54E" w:rsidR="00BE766A" w:rsidRPr="00AF2DF6" w:rsidRDefault="00753CAB" w:rsidP="00BE766A">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3917485C" w14:textId="77777777" w:rsidR="00BE766A" w:rsidRPr="00AF2DF6" w:rsidRDefault="00BE766A" w:rsidP="00BE766A">
      <w:pPr>
        <w:spacing w:after="0" w:line="276" w:lineRule="auto"/>
        <w:jc w:val="both"/>
        <w:rPr>
          <w:rFonts w:eastAsia="Times New Roman" w:cstheme="minorHAnsi"/>
          <w:b/>
          <w:sz w:val="24"/>
          <w:szCs w:val="24"/>
        </w:rPr>
      </w:pPr>
    </w:p>
    <w:p w14:paraId="3FD7D3BF" w14:textId="3D246A85" w:rsidR="00753CAB" w:rsidRPr="00AF2DF6" w:rsidRDefault="00753CAB" w:rsidP="00BE766A">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55E329F7" w14:textId="77777777" w:rsidR="00753CAB" w:rsidRPr="00AF2DF6" w:rsidRDefault="00753CAB" w:rsidP="00753CAB">
      <w:pPr>
        <w:numPr>
          <w:ilvl w:val="0"/>
          <w:numId w:val="2"/>
        </w:numPr>
        <w:spacing w:after="0" w:line="276" w:lineRule="auto"/>
        <w:jc w:val="both"/>
        <w:rPr>
          <w:rFonts w:eastAsia="Times New Roman" w:cstheme="minorHAnsi"/>
          <w:sz w:val="24"/>
          <w:szCs w:val="24"/>
        </w:rPr>
      </w:pPr>
      <w:bookmarkStart w:id="32" w:name="_Hlk115258094"/>
      <w:r w:rsidRPr="00AF2DF6">
        <w:rPr>
          <w:rFonts w:eastAsia="Times New Roman" w:cstheme="minorHAnsi"/>
          <w:sz w:val="24"/>
          <w:szCs w:val="24"/>
        </w:rPr>
        <w:t>Pokazatelj učinka: osigurati da školski program i obrazovne aktivnosti olakšaju djeci razvijanje pravilnih prehrambenih navika i osiguraju kvalitetnu prehranu</w:t>
      </w:r>
    </w:p>
    <w:p w14:paraId="06CDD1EF" w14:textId="6BB519E6"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U školskoj prehrani sudjeluje </w:t>
      </w:r>
      <w:r w:rsidR="000A7116" w:rsidRPr="00AF2DF6">
        <w:rPr>
          <w:rFonts w:eastAsia="Times New Roman" w:cstheme="minorHAnsi"/>
          <w:b/>
          <w:bCs/>
          <w:sz w:val="24"/>
          <w:szCs w:val="24"/>
        </w:rPr>
        <w:t>9</w:t>
      </w:r>
      <w:r w:rsidR="00600BE5" w:rsidRPr="00AF2DF6">
        <w:rPr>
          <w:rFonts w:eastAsia="Times New Roman" w:cstheme="minorHAnsi"/>
          <w:b/>
          <w:bCs/>
          <w:sz w:val="24"/>
          <w:szCs w:val="24"/>
        </w:rPr>
        <w:t>7</w:t>
      </w:r>
      <w:r w:rsidRPr="00AF2DF6">
        <w:rPr>
          <w:rFonts w:eastAsia="Times New Roman" w:cstheme="minorHAnsi"/>
          <w:sz w:val="24"/>
          <w:szCs w:val="24"/>
        </w:rPr>
        <w:t xml:space="preserve"> učenika</w:t>
      </w:r>
    </w:p>
    <w:p w14:paraId="3EB099DA" w14:textId="77777777" w:rsidR="00600BE5" w:rsidRPr="00AF2DF6" w:rsidRDefault="00600BE5" w:rsidP="00600BE5">
      <w:pPr>
        <w:spacing w:after="0" w:line="276" w:lineRule="auto"/>
        <w:jc w:val="both"/>
        <w:rPr>
          <w:rFonts w:eastAsia="Times New Roman" w:cstheme="minorHAnsi"/>
          <w:sz w:val="24"/>
          <w:szCs w:val="24"/>
        </w:rPr>
      </w:pPr>
    </w:p>
    <w:p w14:paraId="7E400DF0" w14:textId="77777777" w:rsidR="00600BE5" w:rsidRPr="00AF2DF6" w:rsidRDefault="00600BE5" w:rsidP="00600BE5">
      <w:pPr>
        <w:spacing w:after="0" w:line="276" w:lineRule="auto"/>
        <w:jc w:val="both"/>
        <w:rPr>
          <w:rFonts w:eastAsia="Times New Roman" w:cstheme="minorHAnsi"/>
          <w:sz w:val="24"/>
          <w:szCs w:val="24"/>
        </w:rPr>
      </w:pPr>
    </w:p>
    <w:p w14:paraId="1DAF88A3" w14:textId="278AAC4C" w:rsidR="00600BE5" w:rsidRPr="00AF2DF6" w:rsidRDefault="00600BE5" w:rsidP="00600BE5">
      <w:pPr>
        <w:spacing w:after="0" w:line="276" w:lineRule="auto"/>
        <w:jc w:val="both"/>
        <w:rPr>
          <w:rFonts w:eastAsia="Times New Roman" w:cstheme="minorHAnsi"/>
          <w:sz w:val="24"/>
          <w:szCs w:val="24"/>
        </w:rPr>
      </w:pPr>
      <w:r w:rsidRPr="00AF2DF6">
        <w:rPr>
          <w:rFonts w:eastAsia="Times New Roman" w:cstheme="minorHAnsi"/>
          <w:sz w:val="24"/>
          <w:szCs w:val="24"/>
        </w:rPr>
        <w:t xml:space="preserve">Polugodišnje izvršenje iznosi 13.249,80 eura što je 70,22 % od planiranih 18.869,36 eura. </w:t>
      </w:r>
    </w:p>
    <w:bookmarkEnd w:id="32"/>
    <w:p w14:paraId="20FB7234" w14:textId="77777777" w:rsidR="00753CAB" w:rsidRPr="00AF2DF6" w:rsidRDefault="00753CAB" w:rsidP="00753CAB">
      <w:pPr>
        <w:spacing w:after="0" w:line="276" w:lineRule="auto"/>
        <w:jc w:val="both"/>
        <w:rPr>
          <w:rFonts w:eastAsia="Times New Roman" w:cstheme="minorHAnsi"/>
          <w:sz w:val="24"/>
          <w:szCs w:val="24"/>
        </w:rPr>
      </w:pPr>
    </w:p>
    <w:p w14:paraId="6958E717"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6EA4D305" w14:textId="35A0AC1A" w:rsidR="00600BE5" w:rsidRPr="00AF2DF6" w:rsidRDefault="00753CAB" w:rsidP="003520E9">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Pomoći</w:t>
      </w:r>
      <w:r w:rsidR="000A7116" w:rsidRPr="00AF2DF6">
        <w:rPr>
          <w:rFonts w:eastAsia="Times New Roman" w:cstheme="minorHAnsi"/>
          <w:sz w:val="24"/>
          <w:szCs w:val="24"/>
        </w:rPr>
        <w:t xml:space="preserve"> - Ministarstvo</w:t>
      </w:r>
    </w:p>
    <w:p w14:paraId="7524A37D" w14:textId="0196097D" w:rsidR="00600BE5" w:rsidRDefault="00600BE5" w:rsidP="003520E9">
      <w:pPr>
        <w:spacing w:after="0" w:line="276" w:lineRule="auto"/>
        <w:jc w:val="both"/>
        <w:rPr>
          <w:rFonts w:eastAsia="Times New Roman" w:cstheme="minorHAnsi"/>
          <w:b/>
          <w:sz w:val="28"/>
          <w:szCs w:val="28"/>
          <w:u w:val="single"/>
        </w:rPr>
      </w:pPr>
    </w:p>
    <w:p w14:paraId="73F6A2A6" w14:textId="77777777" w:rsidR="000B67FB" w:rsidRPr="00AF2DF6" w:rsidRDefault="000B67FB" w:rsidP="003520E9">
      <w:pPr>
        <w:spacing w:after="0" w:line="276" w:lineRule="auto"/>
        <w:jc w:val="both"/>
        <w:rPr>
          <w:rFonts w:eastAsia="Times New Roman" w:cstheme="minorHAnsi"/>
          <w:b/>
          <w:sz w:val="28"/>
          <w:szCs w:val="28"/>
          <w:u w:val="single"/>
        </w:rPr>
      </w:pPr>
    </w:p>
    <w:p w14:paraId="3451F8C3" w14:textId="4440630C" w:rsidR="003520E9" w:rsidRPr="00AF2DF6" w:rsidRDefault="00753CAB" w:rsidP="003520E9">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lastRenderedPageBreak/>
        <w:t xml:space="preserve">NAZIV TEKUĆEG PROJEKTA </w:t>
      </w:r>
    </w:p>
    <w:p w14:paraId="2EE5CEED" w14:textId="61F5F8AD" w:rsidR="00753CAB" w:rsidRPr="00AF2DF6" w:rsidRDefault="00753CAB" w:rsidP="003520E9">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ŠKOLSK</w:t>
      </w:r>
      <w:r w:rsidR="00CF6AEE" w:rsidRPr="00AF2DF6">
        <w:rPr>
          <w:rFonts w:eastAsia="Times New Roman" w:cstheme="minorHAnsi"/>
          <w:b/>
          <w:sz w:val="28"/>
          <w:szCs w:val="28"/>
          <w:u w:val="single"/>
        </w:rPr>
        <w:t>A SPORTSKA DRUŠTVA</w:t>
      </w:r>
      <w:r w:rsidRPr="00AF2DF6">
        <w:rPr>
          <w:rFonts w:eastAsia="Times New Roman" w:cstheme="minorHAnsi"/>
          <w:b/>
          <w:bCs/>
          <w:sz w:val="28"/>
          <w:szCs w:val="28"/>
          <w:u w:val="single"/>
        </w:rPr>
        <w:t xml:space="preserve">- 1001 </w:t>
      </w:r>
      <w:r w:rsidR="00CF6AEE" w:rsidRPr="00AF2DF6">
        <w:rPr>
          <w:rFonts w:eastAsia="Times New Roman" w:cstheme="minorHAnsi"/>
          <w:b/>
          <w:sz w:val="28"/>
          <w:szCs w:val="28"/>
          <w:u w:val="single"/>
        </w:rPr>
        <w:t>T100026</w:t>
      </w:r>
    </w:p>
    <w:p w14:paraId="41403121" w14:textId="77777777" w:rsidR="00753CAB" w:rsidRPr="00AF2DF6" w:rsidRDefault="00753CAB" w:rsidP="00753CAB">
      <w:pPr>
        <w:spacing w:after="0" w:line="276" w:lineRule="auto"/>
        <w:jc w:val="both"/>
        <w:rPr>
          <w:rFonts w:eastAsia="Times New Roman" w:cstheme="minorHAnsi"/>
          <w:b/>
          <w:sz w:val="24"/>
          <w:szCs w:val="24"/>
          <w:u w:val="single"/>
        </w:rPr>
      </w:pPr>
    </w:p>
    <w:p w14:paraId="56A984B5"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72A04444" w14:textId="1BAF8DF1" w:rsidR="009013A3" w:rsidRPr="00AF2DF6" w:rsidRDefault="009013A3"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Školska sportska društva osnivaju se radi provođenja izvannastavnih školskih sportskih aktivnosti učenika te sudjelovanja u programima školskih sportskih saveza, odnosno Hrvatskog školskog sportskog saveza.</w:t>
      </w:r>
    </w:p>
    <w:p w14:paraId="55EA1664" w14:textId="77777777" w:rsidR="00CB1E09" w:rsidRPr="00AF2DF6" w:rsidRDefault="00CB1E09" w:rsidP="00753CAB">
      <w:pPr>
        <w:spacing w:after="0" w:line="276" w:lineRule="auto"/>
        <w:jc w:val="both"/>
        <w:rPr>
          <w:rFonts w:eastAsia="Times New Roman" w:cstheme="minorHAnsi"/>
          <w:b/>
          <w:sz w:val="24"/>
          <w:szCs w:val="24"/>
        </w:rPr>
      </w:pPr>
    </w:p>
    <w:p w14:paraId="18256F9F" w14:textId="79CA0336"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F37EE3E" w14:textId="38D459AB" w:rsidR="00753CAB" w:rsidRPr="00AF2DF6" w:rsidRDefault="009013A3"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Uključivanje što većeg broja učenika u izvannastavne sportske aktivnosti </w:t>
      </w:r>
    </w:p>
    <w:p w14:paraId="0B7541AE" w14:textId="77777777" w:rsidR="009013A3" w:rsidRPr="00AF2DF6" w:rsidRDefault="009013A3" w:rsidP="00753CAB">
      <w:pPr>
        <w:spacing w:after="0" w:line="276" w:lineRule="auto"/>
        <w:jc w:val="both"/>
        <w:rPr>
          <w:rFonts w:eastAsia="Times New Roman" w:cstheme="minorHAnsi"/>
          <w:b/>
          <w:sz w:val="24"/>
          <w:szCs w:val="24"/>
        </w:rPr>
      </w:pPr>
    </w:p>
    <w:p w14:paraId="4FBBA54D" w14:textId="306E1DAD"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51A5ACCD" w14:textId="04110F34" w:rsidR="00753CAB" w:rsidRPr="00AF2DF6" w:rsidRDefault="009013A3" w:rsidP="00743211">
      <w:pPr>
        <w:numPr>
          <w:ilvl w:val="0"/>
          <w:numId w:val="2"/>
        </w:numPr>
        <w:spacing w:after="0" w:line="276" w:lineRule="auto"/>
        <w:jc w:val="both"/>
        <w:rPr>
          <w:rFonts w:eastAsia="Times New Roman" w:cstheme="minorHAnsi"/>
          <w:sz w:val="24"/>
          <w:szCs w:val="24"/>
        </w:rPr>
      </w:pPr>
      <w:r w:rsidRPr="00AF2DF6">
        <w:rPr>
          <w:rFonts w:eastAsia="Times New Roman" w:cstheme="minorHAnsi"/>
          <w:bCs/>
          <w:sz w:val="24"/>
          <w:szCs w:val="24"/>
        </w:rPr>
        <w:t>sustavno planiranje, organiziranje i provedba sportskih aktivnosti za učenike kao dio izvannastavnih sadržaja škole</w:t>
      </w:r>
    </w:p>
    <w:p w14:paraId="1D80EADA" w14:textId="4F8CC64A" w:rsidR="005A7418" w:rsidRPr="00AF2DF6" w:rsidRDefault="005A7418" w:rsidP="00743211">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poticati uključivanje što većeg broja učenika u školske sportske aktivnosti, a posebice učenika s invaliditetom,</w:t>
      </w:r>
    </w:p>
    <w:p w14:paraId="669FE1A4" w14:textId="77777777" w:rsidR="005A7418" w:rsidRPr="00AF2DF6" w:rsidRDefault="005A7418" w:rsidP="003E78B1">
      <w:pPr>
        <w:spacing w:after="0" w:line="276" w:lineRule="auto"/>
        <w:ind w:left="720"/>
        <w:jc w:val="both"/>
        <w:rPr>
          <w:rFonts w:eastAsia="Times New Roman" w:cstheme="minorHAnsi"/>
          <w:sz w:val="24"/>
          <w:szCs w:val="24"/>
        </w:rPr>
      </w:pPr>
    </w:p>
    <w:p w14:paraId="5BE30EE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30BFE3B3" w14:textId="7497A77B" w:rsidR="00753CAB" w:rsidRPr="00AF2DF6" w:rsidRDefault="003E78B1"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Zakon o sportu</w:t>
      </w:r>
    </w:p>
    <w:p w14:paraId="79010414" w14:textId="383ED548" w:rsidR="003E78B1" w:rsidRPr="00AF2DF6" w:rsidRDefault="003E78B1" w:rsidP="00753CAB">
      <w:pPr>
        <w:numPr>
          <w:ilvl w:val="0"/>
          <w:numId w:val="2"/>
        </w:numPr>
        <w:spacing w:after="0" w:line="276" w:lineRule="auto"/>
        <w:jc w:val="both"/>
        <w:rPr>
          <w:rFonts w:eastAsia="Times New Roman" w:cstheme="minorHAnsi"/>
          <w:bCs/>
          <w:sz w:val="24"/>
          <w:szCs w:val="24"/>
        </w:rPr>
      </w:pPr>
      <w:r w:rsidRPr="00AF2DF6">
        <w:rPr>
          <w:rFonts w:eastAsia="Times New Roman" w:cstheme="minorHAnsi"/>
          <w:bCs/>
          <w:sz w:val="24"/>
          <w:szCs w:val="24"/>
        </w:rPr>
        <w:t>Pravilnik o načinu osnivanja, zadaćama, djelokrugu i načinu rada školskih sportskih društava</w:t>
      </w:r>
    </w:p>
    <w:p w14:paraId="4C8F28D0" w14:textId="77777777" w:rsidR="00753CAB" w:rsidRPr="00AF2DF6" w:rsidRDefault="00753CAB" w:rsidP="00753CAB">
      <w:pPr>
        <w:spacing w:after="0" w:line="276" w:lineRule="auto"/>
        <w:jc w:val="both"/>
        <w:rPr>
          <w:rFonts w:eastAsia="Times New Roman" w:cstheme="minorHAnsi"/>
          <w:sz w:val="24"/>
          <w:szCs w:val="24"/>
        </w:rPr>
      </w:pPr>
    </w:p>
    <w:p w14:paraId="2B1D84C9"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267BE8F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stvarni troškovi projekata iz prethodnih godina</w:t>
      </w:r>
    </w:p>
    <w:p w14:paraId="28D66F4C" w14:textId="77777777" w:rsidR="00753CAB" w:rsidRPr="00AF2DF6" w:rsidRDefault="00753CAB" w:rsidP="00753CAB">
      <w:pPr>
        <w:spacing w:after="0" w:line="276" w:lineRule="auto"/>
        <w:ind w:left="720"/>
        <w:jc w:val="both"/>
        <w:rPr>
          <w:rFonts w:eastAsia="Times New Roman" w:cstheme="minorHAnsi"/>
          <w:sz w:val="24"/>
          <w:szCs w:val="24"/>
        </w:rPr>
      </w:pPr>
    </w:p>
    <w:p w14:paraId="4578716E"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38A452FE" w14:textId="188D1B9A" w:rsidR="00753CAB" w:rsidRPr="00AF2DF6" w:rsidRDefault="00753CAB" w:rsidP="00753CAB">
      <w:pPr>
        <w:numPr>
          <w:ilvl w:val="0"/>
          <w:numId w:val="3"/>
        </w:numPr>
        <w:spacing w:after="0" w:line="276" w:lineRule="auto"/>
        <w:jc w:val="both"/>
        <w:rPr>
          <w:rFonts w:eastAsia="Times New Roman" w:cstheme="minorHAnsi"/>
          <w:b/>
          <w:sz w:val="24"/>
          <w:szCs w:val="24"/>
        </w:rPr>
      </w:pPr>
      <w:r w:rsidRPr="00AF2DF6">
        <w:rPr>
          <w:rFonts w:eastAsia="Times New Roman" w:cstheme="minorHAnsi"/>
          <w:sz w:val="24"/>
          <w:szCs w:val="24"/>
        </w:rPr>
        <w:t xml:space="preserve">Nema značajnih odstupanja </w:t>
      </w:r>
    </w:p>
    <w:p w14:paraId="0D310249" w14:textId="77777777" w:rsidR="00BE49B5" w:rsidRPr="00AF2DF6" w:rsidRDefault="00BE49B5" w:rsidP="00753CAB">
      <w:pPr>
        <w:spacing w:after="0" w:line="276" w:lineRule="auto"/>
        <w:jc w:val="both"/>
        <w:rPr>
          <w:rFonts w:eastAsia="Times New Roman" w:cstheme="minorHAnsi"/>
          <w:b/>
          <w:sz w:val="24"/>
          <w:szCs w:val="24"/>
        </w:rPr>
      </w:pPr>
    </w:p>
    <w:p w14:paraId="7FC131E6" w14:textId="6400C922"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31A436D2" w14:textId="77777777"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Pokazatelj učinka: potaknuti nove projekte i aktivnosti, potaknuti suradnju prosvjetnih djelatnika u osnovnom, usavršavanje i obrazovanje prosvjetnih djelatnika</w:t>
      </w:r>
    </w:p>
    <w:p w14:paraId="03D7F048" w14:textId="5BCA25D8" w:rsidR="00753CAB" w:rsidRPr="00AF2DF6" w:rsidRDefault="00753CAB" w:rsidP="00753CAB">
      <w:pPr>
        <w:numPr>
          <w:ilvl w:val="0"/>
          <w:numId w:val="2"/>
        </w:numPr>
        <w:spacing w:after="0" w:line="276" w:lineRule="auto"/>
        <w:jc w:val="both"/>
        <w:rPr>
          <w:rFonts w:eastAsia="Times New Roman" w:cstheme="minorHAnsi"/>
          <w:sz w:val="24"/>
          <w:szCs w:val="24"/>
        </w:rPr>
      </w:pPr>
      <w:r w:rsidRPr="00AF2DF6">
        <w:rPr>
          <w:rFonts w:eastAsia="Times New Roman" w:cstheme="minorHAnsi"/>
          <w:sz w:val="24"/>
          <w:szCs w:val="24"/>
        </w:rPr>
        <w:t xml:space="preserve">Pokazatelj rezultata: </w:t>
      </w:r>
      <w:r w:rsidR="00103B70" w:rsidRPr="00AF2DF6">
        <w:rPr>
          <w:rFonts w:eastAsia="Times New Roman" w:cstheme="minorHAnsi"/>
          <w:sz w:val="24"/>
          <w:szCs w:val="24"/>
        </w:rPr>
        <w:t xml:space="preserve">sudjelovanje </w:t>
      </w:r>
      <w:r w:rsidR="0072057F" w:rsidRPr="00AF2DF6">
        <w:rPr>
          <w:rFonts w:eastAsia="Times New Roman" w:cstheme="minorHAnsi"/>
          <w:b/>
          <w:bCs/>
          <w:sz w:val="24"/>
          <w:szCs w:val="24"/>
        </w:rPr>
        <w:t>22</w:t>
      </w:r>
      <w:r w:rsidR="00103B70" w:rsidRPr="00AF2DF6">
        <w:rPr>
          <w:rFonts w:eastAsia="Times New Roman" w:cstheme="minorHAnsi"/>
          <w:color w:val="FF0000"/>
          <w:sz w:val="24"/>
          <w:szCs w:val="24"/>
        </w:rPr>
        <w:t xml:space="preserve"> </w:t>
      </w:r>
      <w:r w:rsidR="00103B70" w:rsidRPr="00AF2DF6">
        <w:rPr>
          <w:rFonts w:eastAsia="Times New Roman" w:cstheme="minorHAnsi"/>
          <w:sz w:val="24"/>
          <w:szCs w:val="24"/>
        </w:rPr>
        <w:t xml:space="preserve">učenika u školskom sportskom društvu </w:t>
      </w:r>
      <w:r w:rsidRPr="00AF2DF6">
        <w:rPr>
          <w:rFonts w:eastAsia="Times New Roman" w:cstheme="minorHAnsi"/>
          <w:sz w:val="24"/>
          <w:szCs w:val="24"/>
        </w:rPr>
        <w:t xml:space="preserve"> </w:t>
      </w:r>
    </w:p>
    <w:p w14:paraId="0E29B368" w14:textId="38E512F2" w:rsidR="00753CAB" w:rsidRPr="00AF2DF6" w:rsidRDefault="00753CAB" w:rsidP="00753CAB">
      <w:pPr>
        <w:spacing w:after="0" w:line="276" w:lineRule="auto"/>
        <w:jc w:val="both"/>
        <w:rPr>
          <w:rFonts w:eastAsia="Times New Roman" w:cstheme="minorHAnsi"/>
          <w:sz w:val="24"/>
          <w:szCs w:val="24"/>
        </w:rPr>
      </w:pPr>
    </w:p>
    <w:p w14:paraId="7B04D05B" w14:textId="1A25D489" w:rsidR="00600BE5" w:rsidRPr="00AF2DF6" w:rsidRDefault="00600BE5" w:rsidP="00600BE5">
      <w:pPr>
        <w:spacing w:after="0" w:line="276" w:lineRule="auto"/>
        <w:jc w:val="both"/>
        <w:rPr>
          <w:rFonts w:eastAsia="Times New Roman" w:cstheme="minorHAnsi"/>
          <w:sz w:val="24"/>
          <w:szCs w:val="24"/>
        </w:rPr>
      </w:pPr>
      <w:r w:rsidRPr="00AF2DF6">
        <w:rPr>
          <w:rFonts w:eastAsia="Times New Roman" w:cstheme="minorHAnsi"/>
          <w:sz w:val="24"/>
          <w:szCs w:val="24"/>
        </w:rPr>
        <w:t xml:space="preserve">Polugodišnje izvršenje iznosi 0,00 eura od planiranih 530,89 eura što će se realizirati u drugom polugodištu. </w:t>
      </w:r>
    </w:p>
    <w:p w14:paraId="471490D3" w14:textId="77777777" w:rsidR="00600BE5" w:rsidRPr="00AF2DF6" w:rsidRDefault="00600BE5" w:rsidP="00753CAB">
      <w:pPr>
        <w:spacing w:after="0" w:line="276" w:lineRule="auto"/>
        <w:jc w:val="both"/>
        <w:rPr>
          <w:rFonts w:eastAsia="Times New Roman" w:cstheme="minorHAnsi"/>
          <w:sz w:val="24"/>
          <w:szCs w:val="24"/>
        </w:rPr>
      </w:pPr>
    </w:p>
    <w:p w14:paraId="70D44790"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1ACA54A7"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Pomoći</w:t>
      </w:r>
    </w:p>
    <w:p w14:paraId="5F1E4F87" w14:textId="5BDCD53E" w:rsidR="00753CAB" w:rsidRDefault="00753CAB" w:rsidP="00753CAB">
      <w:pPr>
        <w:spacing w:after="0" w:line="276" w:lineRule="auto"/>
        <w:jc w:val="both"/>
        <w:rPr>
          <w:rFonts w:eastAsia="Calibri" w:cstheme="minorHAnsi"/>
          <w:b/>
          <w:sz w:val="24"/>
          <w:szCs w:val="24"/>
          <w:lang w:eastAsia="hr-HR"/>
        </w:rPr>
      </w:pPr>
    </w:p>
    <w:p w14:paraId="41ED8776" w14:textId="57CABAE2" w:rsidR="000B67FB" w:rsidRDefault="000B67FB" w:rsidP="00753CAB">
      <w:pPr>
        <w:spacing w:after="0" w:line="276" w:lineRule="auto"/>
        <w:jc w:val="both"/>
        <w:rPr>
          <w:rFonts w:eastAsia="Calibri" w:cstheme="minorHAnsi"/>
          <w:b/>
          <w:sz w:val="24"/>
          <w:szCs w:val="24"/>
          <w:lang w:eastAsia="hr-HR"/>
        </w:rPr>
      </w:pPr>
    </w:p>
    <w:p w14:paraId="177049CB" w14:textId="49CBB47B" w:rsidR="000B67FB" w:rsidRDefault="000B67FB" w:rsidP="00753CAB">
      <w:pPr>
        <w:spacing w:after="0" w:line="276" w:lineRule="auto"/>
        <w:jc w:val="both"/>
        <w:rPr>
          <w:rFonts w:eastAsia="Calibri" w:cstheme="minorHAnsi"/>
          <w:b/>
          <w:sz w:val="24"/>
          <w:szCs w:val="24"/>
          <w:lang w:eastAsia="hr-HR"/>
        </w:rPr>
      </w:pPr>
    </w:p>
    <w:p w14:paraId="26D7B451" w14:textId="3C2D54E7" w:rsidR="000B67FB" w:rsidRDefault="000B67FB" w:rsidP="00753CAB">
      <w:pPr>
        <w:spacing w:after="0" w:line="276" w:lineRule="auto"/>
        <w:jc w:val="both"/>
        <w:rPr>
          <w:rFonts w:eastAsia="Calibri" w:cstheme="minorHAnsi"/>
          <w:b/>
          <w:sz w:val="24"/>
          <w:szCs w:val="24"/>
          <w:lang w:eastAsia="hr-HR"/>
        </w:rPr>
      </w:pPr>
    </w:p>
    <w:p w14:paraId="321EF4B7" w14:textId="77777777" w:rsidR="000B67FB" w:rsidRDefault="000B67FB" w:rsidP="00753CAB">
      <w:pPr>
        <w:spacing w:after="0" w:line="276" w:lineRule="auto"/>
        <w:jc w:val="both"/>
        <w:rPr>
          <w:rFonts w:eastAsia="Calibri" w:cstheme="minorHAnsi"/>
          <w:b/>
          <w:sz w:val="24"/>
          <w:szCs w:val="24"/>
          <w:lang w:eastAsia="hr-HR"/>
        </w:rPr>
      </w:pPr>
    </w:p>
    <w:p w14:paraId="55DE80D5" w14:textId="54014418" w:rsidR="000B67FB" w:rsidRDefault="000B67FB" w:rsidP="00753CAB">
      <w:pPr>
        <w:spacing w:after="0" w:line="276" w:lineRule="auto"/>
        <w:jc w:val="both"/>
        <w:rPr>
          <w:rFonts w:eastAsia="Calibri" w:cstheme="minorHAnsi"/>
          <w:b/>
          <w:sz w:val="24"/>
          <w:szCs w:val="24"/>
          <w:lang w:eastAsia="hr-HR"/>
        </w:rPr>
      </w:pPr>
    </w:p>
    <w:p w14:paraId="4F9E28F4" w14:textId="77777777" w:rsidR="000B67FB" w:rsidRPr="00AF2DF6" w:rsidRDefault="000B67FB" w:rsidP="00753CAB">
      <w:pPr>
        <w:spacing w:after="0" w:line="276" w:lineRule="auto"/>
        <w:jc w:val="both"/>
        <w:rPr>
          <w:rFonts w:eastAsia="Calibri" w:cstheme="minorHAnsi"/>
          <w:b/>
          <w:sz w:val="24"/>
          <w:szCs w:val="24"/>
          <w:lang w:eastAsia="hr-HR"/>
        </w:rPr>
      </w:pPr>
    </w:p>
    <w:p w14:paraId="61432689" w14:textId="77777777" w:rsidR="003520E9" w:rsidRPr="00AF2DF6" w:rsidRDefault="00753CAB" w:rsidP="003520E9">
      <w:pPr>
        <w:spacing w:after="0" w:line="276" w:lineRule="auto"/>
        <w:jc w:val="both"/>
        <w:rPr>
          <w:rFonts w:eastAsia="Times New Roman" w:cstheme="minorHAnsi"/>
          <w:b/>
          <w:color w:val="FF0000"/>
          <w:sz w:val="28"/>
          <w:szCs w:val="28"/>
          <w:u w:val="single"/>
        </w:rPr>
      </w:pPr>
      <w:r w:rsidRPr="00AF2DF6">
        <w:rPr>
          <w:rFonts w:eastAsia="Times New Roman" w:cstheme="minorHAnsi"/>
          <w:b/>
          <w:sz w:val="28"/>
          <w:szCs w:val="28"/>
          <w:u w:val="single"/>
        </w:rPr>
        <w:lastRenderedPageBreak/>
        <w:t>NAZIV TEKUĆEG PROJEKTA –</w:t>
      </w:r>
    </w:p>
    <w:p w14:paraId="5EDF9F8F" w14:textId="1F71868A" w:rsidR="00753CAB" w:rsidRPr="00AF2DF6" w:rsidRDefault="00753CAB" w:rsidP="003520E9">
      <w:p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 xml:space="preserve">PRODUŽENI BOROVAK </w:t>
      </w:r>
      <w:r w:rsidRPr="00AF2DF6">
        <w:rPr>
          <w:rFonts w:eastAsia="Times New Roman" w:cstheme="minorHAnsi"/>
          <w:b/>
          <w:bCs/>
          <w:sz w:val="28"/>
          <w:szCs w:val="28"/>
          <w:u w:val="single"/>
        </w:rPr>
        <w:t xml:space="preserve">- 1001 </w:t>
      </w:r>
      <w:r w:rsidRPr="00AF2DF6">
        <w:rPr>
          <w:rFonts w:eastAsia="Times New Roman" w:cstheme="minorHAnsi"/>
          <w:b/>
          <w:sz w:val="28"/>
          <w:szCs w:val="28"/>
          <w:u w:val="single"/>
        </w:rPr>
        <w:t>T100006</w:t>
      </w:r>
    </w:p>
    <w:p w14:paraId="43F9095D" w14:textId="77777777" w:rsidR="00753CAB" w:rsidRPr="00AF2DF6" w:rsidRDefault="00753CAB" w:rsidP="00753CAB">
      <w:pPr>
        <w:spacing w:after="0" w:line="276" w:lineRule="auto"/>
        <w:jc w:val="both"/>
        <w:rPr>
          <w:rFonts w:eastAsia="Times New Roman" w:cstheme="minorHAnsi"/>
          <w:b/>
          <w:sz w:val="24"/>
          <w:szCs w:val="24"/>
        </w:rPr>
      </w:pPr>
    </w:p>
    <w:p w14:paraId="43E91B83"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60D14B8D"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Posebni oblik odgojno – obrazovnog rada koji se organizira za učenike izvan redovne nastave.</w:t>
      </w:r>
    </w:p>
    <w:p w14:paraId="584C4DB1" w14:textId="77777777" w:rsidR="00753CAB" w:rsidRPr="00AF2DF6" w:rsidRDefault="00753CAB" w:rsidP="00753CAB">
      <w:pPr>
        <w:spacing w:after="0" w:line="276" w:lineRule="auto"/>
        <w:jc w:val="both"/>
        <w:rPr>
          <w:rFonts w:eastAsia="Times New Roman" w:cstheme="minorHAnsi"/>
          <w:sz w:val="24"/>
          <w:szCs w:val="24"/>
        </w:rPr>
      </w:pPr>
    </w:p>
    <w:p w14:paraId="024D679B"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OPĆI CILJ</w:t>
      </w:r>
    </w:p>
    <w:p w14:paraId="6E8C52CA"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Omogućiti djetetu pun život i otkriti njegove/njezine pune potencijale kao jedinstvene osobe</w:t>
      </w:r>
    </w:p>
    <w:p w14:paraId="1850F30B" w14:textId="4AF1E229"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Omogućiti djetetu njegov/njezin razvoj kao socijalnog bića kroz život i suradnju s ostalima kako bi doprinijela/</w:t>
      </w:r>
      <w:r w:rsidR="00600BE5" w:rsidRPr="000B67FB">
        <w:rPr>
          <w:rFonts w:eastAsia="Times New Roman" w:cstheme="minorHAnsi"/>
        </w:rPr>
        <w:t>doprinijelo</w:t>
      </w:r>
      <w:r w:rsidRPr="000B67FB">
        <w:rPr>
          <w:rFonts w:eastAsia="Times New Roman" w:cstheme="minorHAnsi"/>
        </w:rPr>
        <w:t xml:space="preserve"> dobru u društvu</w:t>
      </w:r>
    </w:p>
    <w:p w14:paraId="7488A783"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Pripremiti dijete za daljnje obrazovanje i cjeloživotno učenje (učiti kako učiti)</w:t>
      </w:r>
    </w:p>
    <w:p w14:paraId="398F4779" w14:textId="77777777" w:rsidR="00753CAB" w:rsidRPr="00AF2DF6" w:rsidRDefault="00753CAB" w:rsidP="00753CAB">
      <w:pPr>
        <w:spacing w:after="0" w:line="276" w:lineRule="auto"/>
        <w:jc w:val="both"/>
        <w:rPr>
          <w:rFonts w:eastAsia="Times New Roman" w:cstheme="minorHAnsi"/>
          <w:sz w:val="24"/>
          <w:szCs w:val="24"/>
        </w:rPr>
      </w:pPr>
    </w:p>
    <w:p w14:paraId="48B5C29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POSEBNI CILJEVI</w:t>
      </w:r>
    </w:p>
    <w:p w14:paraId="7FF75905"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Potpun i harmoničan razvoj djeteta</w:t>
      </w:r>
    </w:p>
    <w:p w14:paraId="4F1F152B" w14:textId="721CFBEE"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Važnost isticanja ind</w:t>
      </w:r>
      <w:r w:rsidR="00E348A5" w:rsidRPr="000B67FB">
        <w:rPr>
          <w:rFonts w:eastAsia="Times New Roman" w:cstheme="minorHAnsi"/>
        </w:rPr>
        <w:t>i</w:t>
      </w:r>
      <w:r w:rsidRPr="000B67FB">
        <w:rPr>
          <w:rFonts w:eastAsia="Times New Roman" w:cstheme="minorHAnsi"/>
        </w:rPr>
        <w:t>vidualnih razlika</w:t>
      </w:r>
    </w:p>
    <w:p w14:paraId="767BF24D"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Fokusiranje na učenje</w:t>
      </w:r>
    </w:p>
    <w:p w14:paraId="0C0B7275"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Učenika se nastoji osposobiti za samostalno učenje</w:t>
      </w:r>
    </w:p>
    <w:p w14:paraId="2E3296FF" w14:textId="77777777" w:rsidR="00753CAB" w:rsidRPr="000B67FB" w:rsidRDefault="00753CAB" w:rsidP="00753CAB">
      <w:pPr>
        <w:numPr>
          <w:ilvl w:val="0"/>
          <w:numId w:val="3"/>
        </w:numPr>
        <w:spacing w:after="0" w:line="276" w:lineRule="auto"/>
        <w:jc w:val="both"/>
        <w:rPr>
          <w:rFonts w:eastAsia="Times New Roman" w:cstheme="minorHAnsi"/>
          <w:b/>
        </w:rPr>
      </w:pPr>
      <w:r w:rsidRPr="000B67FB">
        <w:rPr>
          <w:rFonts w:eastAsia="Times New Roman" w:cstheme="minorHAnsi"/>
        </w:rPr>
        <w:t>Olakšavanje prijelaza iz nižih u više razrede</w:t>
      </w:r>
    </w:p>
    <w:p w14:paraId="65D779B8" w14:textId="77777777" w:rsidR="00753CAB" w:rsidRPr="00AF2DF6" w:rsidRDefault="00753CAB" w:rsidP="00753CAB">
      <w:pPr>
        <w:spacing w:after="0" w:line="276" w:lineRule="auto"/>
        <w:jc w:val="both"/>
        <w:rPr>
          <w:rFonts w:eastAsia="Times New Roman" w:cstheme="minorHAnsi"/>
          <w:sz w:val="24"/>
          <w:szCs w:val="24"/>
        </w:rPr>
      </w:pPr>
    </w:p>
    <w:p w14:paraId="166573D1"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4D18E8F3" w14:textId="77777777" w:rsidR="00753CAB" w:rsidRPr="000B67FB" w:rsidRDefault="00753CAB" w:rsidP="00753CAB">
      <w:pPr>
        <w:numPr>
          <w:ilvl w:val="0"/>
          <w:numId w:val="2"/>
        </w:numPr>
        <w:spacing w:after="0" w:line="240" w:lineRule="auto"/>
        <w:rPr>
          <w:rFonts w:eastAsia="Times New Roman" w:cstheme="minorHAnsi"/>
          <w:bCs/>
        </w:rPr>
      </w:pPr>
      <w:r w:rsidRPr="000B67FB">
        <w:rPr>
          <w:rFonts w:eastAsia="Times New Roman" w:cstheme="minorHAnsi"/>
          <w:bCs/>
        </w:rPr>
        <w:t>Zakon o odgoju i obrazovanju u osnovnoj i srednjoj školi</w:t>
      </w:r>
    </w:p>
    <w:p w14:paraId="4FAD8BD1" w14:textId="77777777" w:rsidR="00753CAB" w:rsidRPr="000B67FB" w:rsidRDefault="00753CAB" w:rsidP="00753CAB">
      <w:pPr>
        <w:numPr>
          <w:ilvl w:val="0"/>
          <w:numId w:val="2"/>
        </w:numPr>
        <w:spacing w:after="0" w:line="276" w:lineRule="auto"/>
        <w:jc w:val="both"/>
        <w:rPr>
          <w:rFonts w:eastAsia="Times New Roman" w:cstheme="minorHAnsi"/>
          <w:bCs/>
        </w:rPr>
      </w:pPr>
      <w:r w:rsidRPr="000B67FB">
        <w:rPr>
          <w:rFonts w:eastAsia="Times New Roman" w:cstheme="minorHAnsi"/>
          <w:bCs/>
        </w:rPr>
        <w:t>Pravilnik o organizaciji i provedbi produženoga boravka u osnovnoj školi</w:t>
      </w:r>
    </w:p>
    <w:p w14:paraId="4FD9AD16" w14:textId="77777777" w:rsidR="00753CAB" w:rsidRPr="000B67FB" w:rsidRDefault="00753CAB" w:rsidP="00753CAB">
      <w:pPr>
        <w:spacing w:after="0" w:line="276" w:lineRule="auto"/>
        <w:jc w:val="both"/>
        <w:rPr>
          <w:rFonts w:eastAsia="Times New Roman" w:cstheme="minorHAnsi"/>
        </w:rPr>
      </w:pPr>
    </w:p>
    <w:p w14:paraId="6CD20ED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4CB7A927" w14:textId="05F5EBB6" w:rsidR="00753CAB" w:rsidRPr="000B67FB" w:rsidRDefault="00753CAB" w:rsidP="00AF2DF6">
      <w:pPr>
        <w:numPr>
          <w:ilvl w:val="0"/>
          <w:numId w:val="3"/>
        </w:numPr>
        <w:spacing w:after="0" w:line="276" w:lineRule="auto"/>
        <w:jc w:val="both"/>
        <w:rPr>
          <w:rFonts w:eastAsia="Times New Roman" w:cstheme="minorHAnsi"/>
          <w:color w:val="000000" w:themeColor="text1"/>
        </w:rPr>
      </w:pPr>
      <w:r w:rsidRPr="000B67FB">
        <w:rPr>
          <w:rFonts w:eastAsia="Times New Roman" w:cstheme="minorHAnsi"/>
          <w:color w:val="000000" w:themeColor="text1"/>
        </w:rPr>
        <w:t xml:space="preserve">broj prijava učenika u produženi boravak </w:t>
      </w:r>
    </w:p>
    <w:p w14:paraId="3CE1168F" w14:textId="77777777" w:rsidR="00753CAB" w:rsidRPr="00AF2DF6" w:rsidRDefault="00753CAB" w:rsidP="00753CAB">
      <w:pPr>
        <w:spacing w:after="0" w:line="276" w:lineRule="auto"/>
        <w:jc w:val="both"/>
        <w:rPr>
          <w:rFonts w:eastAsia="Times New Roman" w:cstheme="minorHAnsi"/>
          <w:b/>
          <w:color w:val="000000" w:themeColor="text1"/>
          <w:sz w:val="24"/>
          <w:szCs w:val="24"/>
        </w:rPr>
      </w:pPr>
      <w:r w:rsidRPr="00AF2DF6">
        <w:rPr>
          <w:rFonts w:eastAsia="Times New Roman" w:cstheme="minorHAnsi"/>
          <w:b/>
          <w:color w:val="000000" w:themeColor="text1"/>
          <w:sz w:val="24"/>
          <w:szCs w:val="24"/>
        </w:rPr>
        <w:t xml:space="preserve">RAZLOZI ODSTUPANJA </w:t>
      </w:r>
    </w:p>
    <w:p w14:paraId="6F639C19" w14:textId="337C3B4F" w:rsidR="00753CAB" w:rsidRPr="00AF2DF6" w:rsidRDefault="00753CAB" w:rsidP="003520E9">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 xml:space="preserve">Nema značajnih odstupanja </w:t>
      </w:r>
    </w:p>
    <w:p w14:paraId="3FFC2083" w14:textId="77777777" w:rsidR="003520E9" w:rsidRPr="00AF2DF6" w:rsidRDefault="003520E9" w:rsidP="00600BE5">
      <w:pPr>
        <w:spacing w:after="0" w:line="276" w:lineRule="auto"/>
        <w:ind w:left="643"/>
        <w:jc w:val="both"/>
        <w:rPr>
          <w:rFonts w:eastAsia="Times New Roman" w:cstheme="minorHAnsi"/>
          <w:sz w:val="24"/>
          <w:szCs w:val="24"/>
        </w:rPr>
      </w:pPr>
    </w:p>
    <w:p w14:paraId="5B685D6C"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POKAZATELJI USPJEŠNOSTI</w:t>
      </w:r>
    </w:p>
    <w:p w14:paraId="4DD4D944" w14:textId="77777777"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Pokazatelj učinka: Maksimizirati uspjeh, rast i razvoj djeteta</w:t>
      </w:r>
    </w:p>
    <w:p w14:paraId="799FE828" w14:textId="4EC97BF9" w:rsidR="00753CAB" w:rsidRPr="000B67FB" w:rsidRDefault="00753CAB" w:rsidP="00753CAB">
      <w:pPr>
        <w:numPr>
          <w:ilvl w:val="0"/>
          <w:numId w:val="2"/>
        </w:numPr>
        <w:spacing w:after="0" w:line="276" w:lineRule="auto"/>
        <w:jc w:val="both"/>
        <w:rPr>
          <w:rFonts w:eastAsia="Times New Roman" w:cstheme="minorHAnsi"/>
        </w:rPr>
      </w:pPr>
      <w:r w:rsidRPr="000B67FB">
        <w:rPr>
          <w:rFonts w:eastAsia="Times New Roman" w:cstheme="minorHAnsi"/>
        </w:rPr>
        <w:t xml:space="preserve">Pokazatelj rezultata: </w:t>
      </w:r>
      <w:r w:rsidR="003520E9" w:rsidRPr="000B67FB">
        <w:rPr>
          <w:rFonts w:eastAsia="Times New Roman" w:cstheme="minorHAnsi"/>
          <w:b/>
          <w:bCs/>
        </w:rPr>
        <w:t>1</w:t>
      </w:r>
      <w:r w:rsidRPr="000B67FB">
        <w:rPr>
          <w:rFonts w:eastAsia="Times New Roman" w:cstheme="minorHAnsi"/>
        </w:rPr>
        <w:t xml:space="preserve"> grupa u produženom boravku </w:t>
      </w:r>
      <w:r w:rsidR="00600BE5" w:rsidRPr="000B67FB">
        <w:rPr>
          <w:rFonts w:eastAsia="Times New Roman" w:cstheme="minorHAnsi"/>
        </w:rPr>
        <w:t xml:space="preserve"> </w:t>
      </w:r>
    </w:p>
    <w:p w14:paraId="22A5E882" w14:textId="77777777" w:rsidR="00600BE5" w:rsidRPr="00AF2DF6" w:rsidRDefault="00600BE5" w:rsidP="00600BE5">
      <w:pPr>
        <w:spacing w:after="0" w:line="276" w:lineRule="auto"/>
        <w:jc w:val="both"/>
        <w:rPr>
          <w:rFonts w:eastAsia="Times New Roman" w:cstheme="minorHAnsi"/>
          <w:sz w:val="24"/>
          <w:szCs w:val="24"/>
        </w:rPr>
      </w:pPr>
    </w:p>
    <w:p w14:paraId="51D59007" w14:textId="75153EAB" w:rsidR="00600BE5" w:rsidRPr="000B67FB" w:rsidRDefault="00600BE5" w:rsidP="00600BE5">
      <w:pPr>
        <w:spacing w:after="0" w:line="276" w:lineRule="auto"/>
        <w:jc w:val="both"/>
        <w:rPr>
          <w:rFonts w:eastAsia="Times New Roman" w:cstheme="minorHAnsi"/>
        </w:rPr>
      </w:pPr>
      <w:r w:rsidRPr="000B67FB">
        <w:rPr>
          <w:rFonts w:eastAsia="Times New Roman" w:cstheme="minorHAnsi"/>
        </w:rPr>
        <w:t xml:space="preserve">Polugodišnje izvršenje iznosi 14.134,37 eura što je </w:t>
      </w:r>
      <w:r w:rsidR="00EE6D19" w:rsidRPr="000B67FB">
        <w:rPr>
          <w:rFonts w:eastAsia="Times New Roman" w:cstheme="minorHAnsi"/>
        </w:rPr>
        <w:t>65,47</w:t>
      </w:r>
      <w:r w:rsidRPr="000B67FB">
        <w:rPr>
          <w:rFonts w:eastAsia="Times New Roman" w:cstheme="minorHAnsi"/>
        </w:rPr>
        <w:t xml:space="preserve"> % od planiranih </w:t>
      </w:r>
      <w:r w:rsidR="00EE6D19" w:rsidRPr="000B67FB">
        <w:rPr>
          <w:rFonts w:eastAsia="Times New Roman" w:cstheme="minorHAnsi"/>
        </w:rPr>
        <w:t>21.585,06</w:t>
      </w:r>
      <w:r w:rsidRPr="000B67FB">
        <w:rPr>
          <w:rFonts w:eastAsia="Times New Roman" w:cstheme="minorHAnsi"/>
        </w:rPr>
        <w:t xml:space="preserve"> eura. </w:t>
      </w:r>
    </w:p>
    <w:p w14:paraId="069A3A4D" w14:textId="77777777" w:rsidR="00753CAB" w:rsidRPr="00AF2DF6" w:rsidRDefault="00753CAB" w:rsidP="00753CAB">
      <w:pPr>
        <w:spacing w:after="0" w:line="276" w:lineRule="auto"/>
        <w:jc w:val="both"/>
        <w:rPr>
          <w:rFonts w:eastAsia="Times New Roman" w:cstheme="minorHAnsi"/>
          <w:sz w:val="24"/>
          <w:szCs w:val="24"/>
        </w:rPr>
      </w:pPr>
    </w:p>
    <w:p w14:paraId="65BB4182"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5BCD1881"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Prihodi za posebne namjene</w:t>
      </w:r>
    </w:p>
    <w:p w14:paraId="6631E580" w14:textId="77777777" w:rsidR="00753CAB" w:rsidRPr="000B67FB" w:rsidRDefault="00753CAB" w:rsidP="00753CAB">
      <w:pPr>
        <w:numPr>
          <w:ilvl w:val="0"/>
          <w:numId w:val="3"/>
        </w:numPr>
        <w:spacing w:after="0" w:line="276" w:lineRule="auto"/>
        <w:jc w:val="both"/>
        <w:rPr>
          <w:rFonts w:eastAsia="Times New Roman" w:cstheme="minorHAnsi"/>
        </w:rPr>
      </w:pPr>
      <w:r w:rsidRPr="000B67FB">
        <w:rPr>
          <w:rFonts w:eastAsia="Times New Roman" w:cstheme="minorHAnsi"/>
        </w:rPr>
        <w:t>Pomoći</w:t>
      </w:r>
    </w:p>
    <w:p w14:paraId="4E3CE44D" w14:textId="77777777" w:rsidR="000B67FB" w:rsidRPr="00AF2DF6" w:rsidRDefault="000B67FB" w:rsidP="00753CAB">
      <w:pPr>
        <w:spacing w:after="0" w:line="276" w:lineRule="auto"/>
        <w:jc w:val="both"/>
        <w:rPr>
          <w:rFonts w:eastAsia="Calibri" w:cstheme="minorHAnsi"/>
          <w:b/>
          <w:sz w:val="24"/>
          <w:szCs w:val="24"/>
          <w:lang w:eastAsia="hr-HR"/>
        </w:rPr>
      </w:pPr>
    </w:p>
    <w:p w14:paraId="3ADAAE1C" w14:textId="71628059" w:rsidR="00753CAB" w:rsidRPr="00AF2DF6" w:rsidRDefault="00753CAB" w:rsidP="00753CAB">
      <w:pPr>
        <w:spacing w:after="0" w:line="276" w:lineRule="auto"/>
        <w:jc w:val="both"/>
        <w:rPr>
          <w:rFonts w:eastAsia="Times New Roman" w:cstheme="minorHAnsi"/>
          <w:b/>
          <w:color w:val="FF0000"/>
          <w:sz w:val="28"/>
          <w:szCs w:val="28"/>
          <w:u w:val="single"/>
        </w:rPr>
      </w:pPr>
      <w:r w:rsidRPr="00AF2DF6">
        <w:rPr>
          <w:rFonts w:eastAsia="Times New Roman" w:cstheme="minorHAnsi"/>
          <w:b/>
          <w:sz w:val="28"/>
          <w:szCs w:val="28"/>
          <w:u w:val="single"/>
        </w:rPr>
        <w:t xml:space="preserve">NAZIV TEKUĆEG PROJEKTA </w:t>
      </w:r>
    </w:p>
    <w:p w14:paraId="7256418F" w14:textId="77777777" w:rsidR="00753CAB" w:rsidRPr="00AF2DF6" w:rsidRDefault="00753CAB" w:rsidP="00753CAB">
      <w:pPr>
        <w:numPr>
          <w:ilvl w:val="0"/>
          <w:numId w:val="2"/>
        </w:numPr>
        <w:spacing w:after="0" w:line="276" w:lineRule="auto"/>
        <w:jc w:val="both"/>
        <w:rPr>
          <w:rFonts w:eastAsia="Times New Roman" w:cstheme="minorHAnsi"/>
          <w:b/>
          <w:sz w:val="28"/>
          <w:szCs w:val="28"/>
          <w:u w:val="single"/>
        </w:rPr>
      </w:pPr>
      <w:r w:rsidRPr="00AF2DF6">
        <w:rPr>
          <w:rFonts w:eastAsia="Times New Roman" w:cstheme="minorHAnsi"/>
          <w:b/>
          <w:sz w:val="28"/>
          <w:szCs w:val="28"/>
          <w:u w:val="single"/>
        </w:rPr>
        <w:t>NABAVA UDŽBENIKA ZA UČENIKE</w:t>
      </w:r>
      <w:r w:rsidRPr="00AF2DF6">
        <w:rPr>
          <w:rFonts w:eastAsia="Times New Roman" w:cstheme="minorHAnsi"/>
          <w:b/>
          <w:bCs/>
          <w:sz w:val="28"/>
          <w:szCs w:val="28"/>
          <w:u w:val="single"/>
        </w:rPr>
        <w:t xml:space="preserve"> 1001 </w:t>
      </w:r>
      <w:r w:rsidRPr="00AF2DF6">
        <w:rPr>
          <w:rFonts w:eastAsia="Times New Roman" w:cstheme="minorHAnsi"/>
          <w:b/>
          <w:sz w:val="28"/>
          <w:szCs w:val="28"/>
          <w:u w:val="single"/>
        </w:rPr>
        <w:t>T100020</w:t>
      </w:r>
    </w:p>
    <w:p w14:paraId="721DFF89" w14:textId="77777777" w:rsidR="00753CAB" w:rsidRPr="00AF2DF6" w:rsidRDefault="00753CAB" w:rsidP="00753CAB">
      <w:pPr>
        <w:spacing w:after="0" w:line="276" w:lineRule="auto"/>
        <w:jc w:val="both"/>
        <w:rPr>
          <w:rFonts w:eastAsia="Times New Roman" w:cstheme="minorHAnsi"/>
          <w:b/>
          <w:sz w:val="24"/>
          <w:szCs w:val="24"/>
        </w:rPr>
      </w:pPr>
    </w:p>
    <w:p w14:paraId="03E11CE4"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OPIS AKTIVNOSTI</w:t>
      </w:r>
    </w:p>
    <w:p w14:paraId="6E1DFC84" w14:textId="77777777" w:rsidR="00753CAB" w:rsidRPr="000B67FB" w:rsidRDefault="00753CAB" w:rsidP="00753CAB">
      <w:pPr>
        <w:numPr>
          <w:ilvl w:val="0"/>
          <w:numId w:val="2"/>
        </w:numPr>
        <w:spacing w:after="0" w:line="276" w:lineRule="auto"/>
        <w:jc w:val="both"/>
        <w:rPr>
          <w:rFonts w:eastAsia="Times New Roman" w:cstheme="minorHAnsi"/>
          <w:sz w:val="24"/>
          <w:szCs w:val="24"/>
        </w:rPr>
      </w:pPr>
      <w:r w:rsidRPr="000B67FB">
        <w:rPr>
          <w:rFonts w:eastAsia="Times New Roman" w:cstheme="minorHAnsi"/>
          <w:sz w:val="24"/>
          <w:szCs w:val="24"/>
        </w:rPr>
        <w:t xml:space="preserve">Nabava udžbenika za obvezne i izborne nastavne premete. </w:t>
      </w:r>
    </w:p>
    <w:p w14:paraId="0F6D3BCF" w14:textId="77777777" w:rsidR="00753CAB" w:rsidRPr="00AF2DF6" w:rsidRDefault="00753CAB" w:rsidP="00753CAB">
      <w:pPr>
        <w:spacing w:after="0" w:line="276" w:lineRule="auto"/>
        <w:jc w:val="both"/>
        <w:rPr>
          <w:rFonts w:eastAsia="Times New Roman" w:cstheme="minorHAnsi"/>
          <w:b/>
          <w:bCs/>
          <w:sz w:val="24"/>
          <w:szCs w:val="24"/>
        </w:rPr>
      </w:pPr>
    </w:p>
    <w:p w14:paraId="6C9C1E62" w14:textId="77777777" w:rsidR="00753CAB" w:rsidRPr="00AF2DF6" w:rsidRDefault="00753CAB" w:rsidP="00753CAB">
      <w:pPr>
        <w:spacing w:after="0" w:line="240" w:lineRule="auto"/>
        <w:jc w:val="both"/>
        <w:rPr>
          <w:rFonts w:eastAsia="Times New Roman" w:cstheme="minorHAnsi"/>
          <w:b/>
          <w:bCs/>
          <w:sz w:val="24"/>
          <w:szCs w:val="24"/>
          <w:lang w:eastAsia="hr-HR"/>
        </w:rPr>
      </w:pPr>
      <w:r w:rsidRPr="00AF2DF6">
        <w:rPr>
          <w:rFonts w:eastAsia="Times New Roman" w:cstheme="minorHAnsi"/>
          <w:b/>
          <w:bCs/>
          <w:sz w:val="24"/>
          <w:szCs w:val="24"/>
          <w:lang w:eastAsia="hr-HR"/>
        </w:rPr>
        <w:lastRenderedPageBreak/>
        <w:t>OPĆI CILJ</w:t>
      </w:r>
    </w:p>
    <w:p w14:paraId="3C46798E" w14:textId="77777777" w:rsidR="00753CAB" w:rsidRPr="000B67FB" w:rsidRDefault="00753CAB" w:rsidP="00753CAB">
      <w:pPr>
        <w:numPr>
          <w:ilvl w:val="0"/>
          <w:numId w:val="3"/>
        </w:numPr>
        <w:spacing w:after="0" w:line="240" w:lineRule="auto"/>
        <w:jc w:val="both"/>
        <w:rPr>
          <w:rFonts w:eastAsia="Times New Roman" w:cstheme="minorHAnsi"/>
          <w:lang w:eastAsia="hr-HR"/>
        </w:rPr>
      </w:pPr>
      <w:r w:rsidRPr="000B67FB">
        <w:rPr>
          <w:rFonts w:eastAsia="Times New Roman" w:cstheme="minorHAnsi"/>
          <w:lang w:eastAsia="hr-HR"/>
        </w:rPr>
        <w:t xml:space="preserve">Unapređenje kvalitete usluge obrazovanja </w:t>
      </w:r>
    </w:p>
    <w:p w14:paraId="76B22269" w14:textId="77777777" w:rsidR="00753CAB" w:rsidRPr="00AF2DF6" w:rsidRDefault="00753CAB" w:rsidP="00753CAB">
      <w:pPr>
        <w:spacing w:after="0" w:line="240" w:lineRule="auto"/>
        <w:ind w:left="720"/>
        <w:jc w:val="both"/>
        <w:rPr>
          <w:rFonts w:eastAsia="Times New Roman" w:cstheme="minorHAnsi"/>
          <w:sz w:val="24"/>
          <w:szCs w:val="24"/>
          <w:lang w:eastAsia="hr-HR"/>
        </w:rPr>
      </w:pPr>
    </w:p>
    <w:p w14:paraId="2ADF1094" w14:textId="77777777" w:rsidR="00753CAB" w:rsidRPr="00AF2DF6" w:rsidRDefault="00753CAB" w:rsidP="00753CAB">
      <w:pPr>
        <w:spacing w:after="0" w:line="240" w:lineRule="auto"/>
        <w:jc w:val="both"/>
        <w:rPr>
          <w:rFonts w:eastAsia="Times New Roman" w:cstheme="minorHAnsi"/>
          <w:b/>
          <w:bCs/>
          <w:sz w:val="24"/>
          <w:szCs w:val="24"/>
          <w:lang w:eastAsia="hr-HR"/>
        </w:rPr>
      </w:pPr>
      <w:r w:rsidRPr="00AF2DF6">
        <w:rPr>
          <w:rFonts w:eastAsia="Times New Roman" w:cstheme="minorHAnsi"/>
          <w:b/>
          <w:bCs/>
          <w:sz w:val="24"/>
          <w:szCs w:val="24"/>
          <w:lang w:eastAsia="hr-HR"/>
        </w:rPr>
        <w:t>POSEBNI CILJEVI</w:t>
      </w:r>
    </w:p>
    <w:p w14:paraId="4A8BD01D" w14:textId="77777777" w:rsidR="00753CAB" w:rsidRPr="000B67FB" w:rsidRDefault="00753CAB" w:rsidP="00753CAB">
      <w:pPr>
        <w:numPr>
          <w:ilvl w:val="0"/>
          <w:numId w:val="3"/>
        </w:numPr>
        <w:spacing w:after="0" w:line="240" w:lineRule="auto"/>
        <w:jc w:val="both"/>
        <w:rPr>
          <w:rFonts w:eastAsia="Times New Roman" w:cstheme="minorHAnsi"/>
          <w:lang w:eastAsia="hr-HR"/>
        </w:rPr>
      </w:pPr>
      <w:r w:rsidRPr="000B67FB">
        <w:rPr>
          <w:rFonts w:eastAsia="Times New Roman" w:cstheme="minorHAnsi"/>
          <w:lang w:eastAsia="hr-HR"/>
        </w:rPr>
        <w:t>Potaknuti školovanje djece u mjestu boravka</w:t>
      </w:r>
    </w:p>
    <w:p w14:paraId="6BF1E781" w14:textId="77777777" w:rsidR="00753CAB" w:rsidRPr="00AF2DF6" w:rsidRDefault="00753CAB" w:rsidP="00753CAB">
      <w:pPr>
        <w:spacing w:after="0" w:line="276" w:lineRule="auto"/>
        <w:jc w:val="both"/>
        <w:rPr>
          <w:rFonts w:eastAsia="Times New Roman" w:cstheme="minorHAnsi"/>
          <w:sz w:val="24"/>
          <w:szCs w:val="24"/>
        </w:rPr>
      </w:pPr>
    </w:p>
    <w:p w14:paraId="3A4B356D"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ZAKONSKA OSNOVA ZA UVOĐENJE AKTIVNOSTI</w:t>
      </w:r>
    </w:p>
    <w:p w14:paraId="724D7049" w14:textId="77777777" w:rsidR="00753CAB" w:rsidRPr="000B67FB" w:rsidRDefault="00753CAB" w:rsidP="00753CAB">
      <w:pPr>
        <w:numPr>
          <w:ilvl w:val="0"/>
          <w:numId w:val="2"/>
        </w:numPr>
        <w:spacing w:after="0" w:line="240" w:lineRule="auto"/>
        <w:rPr>
          <w:rFonts w:eastAsia="Times New Roman" w:cstheme="minorHAnsi"/>
          <w:bCs/>
        </w:rPr>
      </w:pPr>
      <w:r w:rsidRPr="000B67FB">
        <w:rPr>
          <w:rFonts w:eastAsia="Times New Roman" w:cstheme="minorHAnsi"/>
          <w:bCs/>
        </w:rPr>
        <w:t>Zakon o odgoju i obrazovanju u osnovnoj i srednjoj školi</w:t>
      </w:r>
    </w:p>
    <w:p w14:paraId="1FD98A9F" w14:textId="77777777" w:rsidR="00753CAB" w:rsidRPr="000B67FB" w:rsidRDefault="00753CAB" w:rsidP="00753CAB">
      <w:pPr>
        <w:numPr>
          <w:ilvl w:val="0"/>
          <w:numId w:val="2"/>
        </w:numPr>
        <w:spacing w:after="0" w:line="276" w:lineRule="auto"/>
        <w:jc w:val="both"/>
        <w:rPr>
          <w:rFonts w:eastAsia="Times New Roman" w:cstheme="minorHAnsi"/>
          <w:bCs/>
        </w:rPr>
      </w:pPr>
      <w:r w:rsidRPr="000B67FB">
        <w:rPr>
          <w:rFonts w:eastAsia="Times New Roman" w:cstheme="minorHAnsi"/>
          <w:bCs/>
        </w:rPr>
        <w:t>Naputak o načinu uporabe, vraćanja i obnavljanja udžbenika i drugih obrazovnih materijala financiranih sredstvima iz Državnoga proračuna</w:t>
      </w:r>
    </w:p>
    <w:p w14:paraId="77A7B107" w14:textId="77777777" w:rsidR="00753CAB" w:rsidRPr="00AF2DF6" w:rsidRDefault="00753CAB" w:rsidP="00753CAB">
      <w:pPr>
        <w:spacing w:after="0" w:line="276" w:lineRule="auto"/>
        <w:jc w:val="both"/>
        <w:rPr>
          <w:rFonts w:eastAsia="Times New Roman" w:cstheme="minorHAnsi"/>
          <w:sz w:val="24"/>
          <w:szCs w:val="24"/>
        </w:rPr>
      </w:pPr>
    </w:p>
    <w:p w14:paraId="773F4D61"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ISHODIŠTE I POKAZATELJI NA KOJIMA SE ZASNIVAJU IZRAČUNI I OCJENE</w:t>
      </w:r>
      <w:r w:rsidRPr="00AF2DF6">
        <w:rPr>
          <w:rFonts w:eastAsia="Times New Roman" w:cstheme="minorHAnsi"/>
          <w:sz w:val="24"/>
          <w:szCs w:val="24"/>
        </w:rPr>
        <w:t xml:space="preserve"> </w:t>
      </w:r>
      <w:r w:rsidRPr="00AF2DF6">
        <w:rPr>
          <w:rFonts w:eastAsia="Times New Roman" w:cstheme="minorHAnsi"/>
          <w:b/>
          <w:sz w:val="24"/>
          <w:szCs w:val="24"/>
        </w:rPr>
        <w:t>POTREBNIH SREDSTAVA</w:t>
      </w:r>
    </w:p>
    <w:p w14:paraId="52887B8C" w14:textId="33C9060F" w:rsidR="00753CAB" w:rsidRPr="000B67FB" w:rsidRDefault="00753CAB" w:rsidP="00753CAB">
      <w:pPr>
        <w:numPr>
          <w:ilvl w:val="0"/>
          <w:numId w:val="3"/>
        </w:numPr>
        <w:spacing w:after="0" w:line="276" w:lineRule="auto"/>
        <w:jc w:val="both"/>
        <w:rPr>
          <w:rFonts w:eastAsia="Times New Roman" w:cstheme="minorHAnsi"/>
          <w:color w:val="FF0000"/>
        </w:rPr>
      </w:pPr>
      <w:r w:rsidRPr="000B67FB">
        <w:rPr>
          <w:rFonts w:eastAsia="Times New Roman" w:cstheme="minorHAnsi"/>
        </w:rPr>
        <w:t xml:space="preserve">Broj </w:t>
      </w:r>
      <w:r w:rsidR="00636236" w:rsidRPr="000B67FB">
        <w:rPr>
          <w:rFonts w:eastAsia="Times New Roman" w:cstheme="minorHAnsi"/>
        </w:rPr>
        <w:t>potrebnih udžbenika</w:t>
      </w:r>
    </w:p>
    <w:p w14:paraId="41FA4CAF" w14:textId="6F738D93" w:rsidR="00636236" w:rsidRPr="000B67FB" w:rsidRDefault="00636236" w:rsidP="00753CAB">
      <w:pPr>
        <w:numPr>
          <w:ilvl w:val="0"/>
          <w:numId w:val="3"/>
        </w:numPr>
        <w:spacing w:after="0" w:line="276" w:lineRule="auto"/>
        <w:jc w:val="both"/>
        <w:rPr>
          <w:rFonts w:eastAsia="Times New Roman" w:cstheme="minorHAnsi"/>
          <w:color w:val="FF0000"/>
        </w:rPr>
      </w:pPr>
      <w:r w:rsidRPr="000B67FB">
        <w:rPr>
          <w:rFonts w:eastAsia="Times New Roman" w:cstheme="minorHAnsi"/>
        </w:rPr>
        <w:t>Broj učenika</w:t>
      </w:r>
    </w:p>
    <w:p w14:paraId="58F886B2" w14:textId="77777777" w:rsidR="00753CAB" w:rsidRPr="00AF2DF6" w:rsidRDefault="00753CAB" w:rsidP="00753CAB">
      <w:pPr>
        <w:spacing w:after="0" w:line="276" w:lineRule="auto"/>
        <w:ind w:left="720"/>
        <w:jc w:val="both"/>
        <w:rPr>
          <w:rFonts w:eastAsia="Times New Roman" w:cstheme="minorHAnsi"/>
          <w:sz w:val="24"/>
          <w:szCs w:val="24"/>
        </w:rPr>
      </w:pPr>
    </w:p>
    <w:p w14:paraId="51543687"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 xml:space="preserve">RAZLOZI ODSTUPANJA </w:t>
      </w:r>
    </w:p>
    <w:p w14:paraId="547E616B" w14:textId="77777777" w:rsidR="003520E9" w:rsidRPr="000B67FB" w:rsidRDefault="00753CAB" w:rsidP="003520E9">
      <w:pPr>
        <w:numPr>
          <w:ilvl w:val="0"/>
          <w:numId w:val="3"/>
        </w:numPr>
        <w:spacing w:after="0" w:line="276" w:lineRule="auto"/>
        <w:jc w:val="both"/>
        <w:rPr>
          <w:rFonts w:eastAsia="Times New Roman" w:cstheme="minorHAnsi"/>
          <w:b/>
        </w:rPr>
      </w:pPr>
      <w:r w:rsidRPr="000B67FB">
        <w:rPr>
          <w:rFonts w:eastAsia="Times New Roman" w:cstheme="minorHAnsi"/>
        </w:rPr>
        <w:t xml:space="preserve">Nema značajnih odstupanja </w:t>
      </w:r>
    </w:p>
    <w:p w14:paraId="3D5FDDDF" w14:textId="77777777" w:rsidR="003520E9" w:rsidRPr="00AF2DF6" w:rsidRDefault="003520E9" w:rsidP="00B356F9">
      <w:pPr>
        <w:spacing w:after="0" w:line="276" w:lineRule="auto"/>
        <w:jc w:val="both"/>
        <w:rPr>
          <w:rFonts w:eastAsia="Times New Roman" w:cstheme="minorHAnsi"/>
          <w:b/>
          <w:sz w:val="24"/>
          <w:szCs w:val="24"/>
        </w:rPr>
      </w:pPr>
    </w:p>
    <w:p w14:paraId="61367F98" w14:textId="67C64C09" w:rsidR="00753CAB" w:rsidRPr="00AF2DF6" w:rsidRDefault="00753CAB" w:rsidP="003520E9">
      <w:pPr>
        <w:spacing w:after="0" w:line="276" w:lineRule="auto"/>
        <w:ind w:left="283"/>
        <w:jc w:val="both"/>
        <w:rPr>
          <w:rFonts w:eastAsia="Times New Roman" w:cstheme="minorHAnsi"/>
          <w:b/>
          <w:sz w:val="24"/>
          <w:szCs w:val="24"/>
        </w:rPr>
      </w:pPr>
      <w:r w:rsidRPr="00AF2DF6">
        <w:rPr>
          <w:rFonts w:eastAsia="Times New Roman" w:cstheme="minorHAnsi"/>
          <w:b/>
          <w:sz w:val="24"/>
          <w:szCs w:val="24"/>
        </w:rPr>
        <w:t>POKAZATELJI USPJEŠNOSTI</w:t>
      </w:r>
    </w:p>
    <w:p w14:paraId="02C9C9FB" w14:textId="77777777" w:rsidR="00753CAB" w:rsidRPr="000B67FB" w:rsidRDefault="00753CAB" w:rsidP="00753CAB">
      <w:pPr>
        <w:numPr>
          <w:ilvl w:val="0"/>
          <w:numId w:val="3"/>
        </w:numPr>
        <w:spacing w:after="0" w:line="240" w:lineRule="auto"/>
        <w:jc w:val="both"/>
        <w:rPr>
          <w:rFonts w:eastAsia="Times New Roman" w:cstheme="minorHAnsi"/>
          <w:lang w:eastAsia="hr-HR"/>
        </w:rPr>
      </w:pPr>
      <w:r w:rsidRPr="000B67FB">
        <w:rPr>
          <w:rFonts w:eastAsia="Times New Roman" w:cstheme="minorHAnsi"/>
          <w:lang w:eastAsia="hr-HR"/>
        </w:rPr>
        <w:t xml:space="preserve">Pokazatelj učinka: Osiguravanje udžbenika svim učenicima OŠ kako bi se potaknulo školovanje u mjestu boravka </w:t>
      </w:r>
    </w:p>
    <w:p w14:paraId="12565AE8" w14:textId="0EA07A94" w:rsidR="00753CAB" w:rsidRPr="000B67FB" w:rsidRDefault="00753CAB" w:rsidP="00753CAB">
      <w:pPr>
        <w:numPr>
          <w:ilvl w:val="0"/>
          <w:numId w:val="3"/>
        </w:numPr>
        <w:spacing w:after="0" w:line="240" w:lineRule="auto"/>
        <w:jc w:val="both"/>
        <w:rPr>
          <w:rFonts w:eastAsia="Times New Roman" w:cstheme="minorHAnsi"/>
          <w:lang w:eastAsia="hr-HR"/>
        </w:rPr>
      </w:pPr>
      <w:r w:rsidRPr="000B67FB">
        <w:rPr>
          <w:rFonts w:eastAsia="Times New Roman" w:cstheme="minorHAnsi"/>
          <w:lang w:eastAsia="hr-HR"/>
        </w:rPr>
        <w:t xml:space="preserve">Pokazatelji rezultata: nabava udžbenika za </w:t>
      </w:r>
      <w:r w:rsidR="003520E9" w:rsidRPr="000B67FB">
        <w:rPr>
          <w:rFonts w:eastAsia="Times New Roman" w:cstheme="minorHAnsi"/>
          <w:b/>
          <w:bCs/>
          <w:lang w:eastAsia="hr-HR"/>
        </w:rPr>
        <w:t>9</w:t>
      </w:r>
      <w:r w:rsidR="00EE6D19" w:rsidRPr="000B67FB">
        <w:rPr>
          <w:rFonts w:eastAsia="Times New Roman" w:cstheme="minorHAnsi"/>
          <w:b/>
          <w:bCs/>
          <w:lang w:eastAsia="hr-HR"/>
        </w:rPr>
        <w:t>7</w:t>
      </w:r>
      <w:r w:rsidRPr="000B67FB">
        <w:rPr>
          <w:rFonts w:eastAsia="Times New Roman" w:cstheme="minorHAnsi"/>
          <w:lang w:eastAsia="hr-HR"/>
        </w:rPr>
        <w:t xml:space="preserve"> učenika  </w:t>
      </w:r>
    </w:p>
    <w:p w14:paraId="15EA3D05" w14:textId="3D8B4AFE" w:rsidR="00753CAB" w:rsidRPr="00AF2DF6" w:rsidRDefault="00753CAB" w:rsidP="00753CAB">
      <w:pPr>
        <w:spacing w:after="0" w:line="276" w:lineRule="auto"/>
        <w:jc w:val="both"/>
        <w:rPr>
          <w:rFonts w:eastAsia="Times New Roman" w:cstheme="minorHAnsi"/>
          <w:sz w:val="24"/>
          <w:szCs w:val="24"/>
        </w:rPr>
      </w:pPr>
    </w:p>
    <w:p w14:paraId="6C81C65C" w14:textId="0F51C127" w:rsidR="00EE6D19" w:rsidRPr="000B67FB" w:rsidRDefault="00EE6D19" w:rsidP="00EE6D19">
      <w:pPr>
        <w:spacing w:after="0" w:line="276" w:lineRule="auto"/>
        <w:jc w:val="both"/>
        <w:rPr>
          <w:rFonts w:eastAsia="Times New Roman" w:cstheme="minorHAnsi"/>
        </w:rPr>
      </w:pPr>
      <w:r w:rsidRPr="000B67FB">
        <w:rPr>
          <w:rFonts w:eastAsia="Times New Roman" w:cstheme="minorHAnsi"/>
        </w:rPr>
        <w:t>Polugodišnje izvršenje iznosi 2.217,42 eura što je 10,92 % od planiranih 20.207,30 eura.  Općina Luka je u lipnju 2024. financirala nabavu likovnih mapa i kutija za tehničku kulturu za školsku godinu 2024./2025.</w:t>
      </w:r>
    </w:p>
    <w:p w14:paraId="0386FC18" w14:textId="77777777" w:rsidR="00EE6D19" w:rsidRPr="00AF2DF6" w:rsidRDefault="00EE6D19" w:rsidP="00753CAB">
      <w:pPr>
        <w:spacing w:after="0" w:line="276" w:lineRule="auto"/>
        <w:jc w:val="both"/>
        <w:rPr>
          <w:rFonts w:eastAsia="Times New Roman" w:cstheme="minorHAnsi"/>
          <w:sz w:val="24"/>
          <w:szCs w:val="24"/>
        </w:rPr>
      </w:pPr>
    </w:p>
    <w:p w14:paraId="56339EEA" w14:textId="77777777" w:rsidR="00753CAB" w:rsidRPr="00AF2DF6" w:rsidRDefault="00753CAB" w:rsidP="00753CAB">
      <w:pPr>
        <w:spacing w:after="0" w:line="276" w:lineRule="auto"/>
        <w:jc w:val="both"/>
        <w:rPr>
          <w:rFonts w:eastAsia="Times New Roman" w:cstheme="minorHAnsi"/>
          <w:b/>
          <w:sz w:val="24"/>
          <w:szCs w:val="24"/>
        </w:rPr>
      </w:pPr>
      <w:r w:rsidRPr="00AF2DF6">
        <w:rPr>
          <w:rFonts w:eastAsia="Times New Roman" w:cstheme="minorHAnsi"/>
          <w:b/>
          <w:sz w:val="24"/>
          <w:szCs w:val="24"/>
        </w:rPr>
        <w:t>IZVOR FINANCIRANJA</w:t>
      </w:r>
    </w:p>
    <w:p w14:paraId="15645665" w14:textId="77777777" w:rsidR="00753CAB" w:rsidRPr="00AF2DF6" w:rsidRDefault="00753CAB" w:rsidP="00753CAB">
      <w:pPr>
        <w:numPr>
          <w:ilvl w:val="0"/>
          <w:numId w:val="3"/>
        </w:numPr>
        <w:spacing w:after="0" w:line="276" w:lineRule="auto"/>
        <w:jc w:val="both"/>
        <w:rPr>
          <w:rFonts w:eastAsia="Times New Roman" w:cstheme="minorHAnsi"/>
          <w:sz w:val="24"/>
          <w:szCs w:val="24"/>
        </w:rPr>
      </w:pPr>
      <w:r w:rsidRPr="00AF2DF6">
        <w:rPr>
          <w:rFonts w:eastAsia="Times New Roman" w:cstheme="minorHAnsi"/>
          <w:sz w:val="24"/>
          <w:szCs w:val="24"/>
        </w:rPr>
        <w:t>Pomoći</w:t>
      </w:r>
    </w:p>
    <w:p w14:paraId="4258799F" w14:textId="77777777" w:rsidR="00CB7EB3" w:rsidRPr="00AF2DF6" w:rsidRDefault="00CB7EB3" w:rsidP="00CB7EB3">
      <w:pPr>
        <w:spacing w:line="360" w:lineRule="auto"/>
        <w:jc w:val="both"/>
        <w:rPr>
          <w:rFonts w:cstheme="minorHAnsi"/>
        </w:rPr>
      </w:pPr>
    </w:p>
    <w:p w14:paraId="573EA419" w14:textId="0B44EBF3" w:rsidR="00CB7EB3" w:rsidRPr="00AF2DF6" w:rsidRDefault="00CB7EB3" w:rsidP="00CB7EB3">
      <w:pPr>
        <w:tabs>
          <w:tab w:val="left" w:pos="284"/>
        </w:tabs>
        <w:spacing w:line="360" w:lineRule="auto"/>
        <w:jc w:val="both"/>
        <w:rPr>
          <w:rFonts w:cstheme="minorHAnsi"/>
          <w:b/>
          <w:sz w:val="24"/>
          <w:szCs w:val="24"/>
        </w:rPr>
      </w:pPr>
      <w:r w:rsidRPr="00AF2DF6">
        <w:rPr>
          <w:rFonts w:cstheme="minorHAnsi"/>
          <w:b/>
          <w:sz w:val="24"/>
          <w:szCs w:val="24"/>
        </w:rPr>
        <w:t xml:space="preserve">IZVJEŠTAJ O POSTIGNUTIM CILJEVIMA I REZULTATIMA PROGRAMA TEMELJENIM NA POKAZATELJIMA USPJEŠNOSTI IZ NADLEŽNOSTI PRORAČUNSKOG KORISNIKA U </w:t>
      </w:r>
      <w:r w:rsidR="00EE6D19" w:rsidRPr="00AF2DF6">
        <w:rPr>
          <w:rFonts w:cstheme="minorHAnsi"/>
          <w:b/>
          <w:sz w:val="24"/>
          <w:szCs w:val="24"/>
        </w:rPr>
        <w:t>PRVOM POLUGODIŠTU 2024.</w:t>
      </w:r>
    </w:p>
    <w:p w14:paraId="192A3D09" w14:textId="69690025" w:rsidR="00CB7EB3" w:rsidRPr="00AF2DF6" w:rsidRDefault="00986E8A" w:rsidP="00986E8A">
      <w:pPr>
        <w:spacing w:line="240" w:lineRule="auto"/>
        <w:rPr>
          <w:rFonts w:cstheme="minorHAnsi"/>
          <w:color w:val="FF0000"/>
        </w:rPr>
      </w:pPr>
      <w:r>
        <w:rPr>
          <w:rFonts w:cstheme="minorHAnsi"/>
        </w:rPr>
        <w:t>Š</w:t>
      </w:r>
      <w:r w:rsidR="00CB7EB3" w:rsidRPr="00AF2DF6">
        <w:rPr>
          <w:rFonts w:cstheme="minorHAnsi"/>
        </w:rPr>
        <w:t>kolsku godinu 202</w:t>
      </w:r>
      <w:r w:rsidR="00EE6D19" w:rsidRPr="00AF2DF6">
        <w:rPr>
          <w:rFonts w:cstheme="minorHAnsi"/>
        </w:rPr>
        <w:t>3</w:t>
      </w:r>
      <w:r w:rsidR="00CB7EB3" w:rsidRPr="00AF2DF6">
        <w:rPr>
          <w:rFonts w:cstheme="minorHAnsi"/>
        </w:rPr>
        <w:t>./202</w:t>
      </w:r>
      <w:r w:rsidR="00EE6D19" w:rsidRPr="00AF2DF6">
        <w:rPr>
          <w:rFonts w:cstheme="minorHAnsi"/>
        </w:rPr>
        <w:t>4</w:t>
      </w:r>
      <w:r w:rsidR="00CB7EB3" w:rsidRPr="00AF2DF6">
        <w:rPr>
          <w:rFonts w:cstheme="minorHAnsi"/>
        </w:rPr>
        <w:t xml:space="preserve">. uspješno su završili svi učenici škole, njih </w:t>
      </w:r>
      <w:r w:rsidR="00B06E1A" w:rsidRPr="00AF2DF6">
        <w:rPr>
          <w:rFonts w:cstheme="minorHAnsi"/>
          <w:b/>
          <w:bCs/>
        </w:rPr>
        <w:t>9</w:t>
      </w:r>
      <w:r w:rsidR="00EE6D19" w:rsidRPr="00AF2DF6">
        <w:rPr>
          <w:rFonts w:cstheme="minorHAnsi"/>
          <w:b/>
          <w:bCs/>
        </w:rPr>
        <w:t>7</w:t>
      </w:r>
      <w:r w:rsidR="00CB7EB3" w:rsidRPr="00AF2DF6">
        <w:rPr>
          <w:rFonts w:cstheme="minorHAnsi"/>
          <w:b/>
          <w:bCs/>
        </w:rPr>
        <w:t>.</w:t>
      </w:r>
    </w:p>
    <w:p w14:paraId="04742F9B" w14:textId="7CC93972" w:rsidR="00CB7EB3" w:rsidRPr="00AF2DF6" w:rsidRDefault="00986E8A" w:rsidP="00986E8A">
      <w:pPr>
        <w:spacing w:line="240" w:lineRule="auto"/>
        <w:rPr>
          <w:rFonts w:cstheme="minorHAnsi"/>
          <w:color w:val="000000"/>
        </w:rPr>
      </w:pPr>
      <w:r>
        <w:rPr>
          <w:rFonts w:cstheme="minorHAnsi"/>
          <w:color w:val="000000"/>
        </w:rPr>
        <w:t>T</w:t>
      </w:r>
      <w:r w:rsidR="00CB7EB3" w:rsidRPr="00AF2DF6">
        <w:rPr>
          <w:rFonts w:cstheme="minorHAnsi"/>
        </w:rPr>
        <w:t>ijekom šk. godine učenici su sudjelovali na</w:t>
      </w:r>
      <w:r w:rsidR="00EE6D19" w:rsidRPr="00AF2DF6">
        <w:rPr>
          <w:rFonts w:cstheme="minorHAnsi"/>
        </w:rPr>
        <w:t xml:space="preserve"> različitim</w:t>
      </w:r>
      <w:r w:rsidR="00CB7EB3" w:rsidRPr="00AF2DF6">
        <w:rPr>
          <w:rFonts w:cstheme="minorHAnsi"/>
        </w:rPr>
        <w:t xml:space="preserve"> natjecanjima.  Za postignute rezultate</w:t>
      </w:r>
      <w:r w:rsidR="000200C2" w:rsidRPr="00AF2DF6">
        <w:rPr>
          <w:rFonts w:cstheme="minorHAnsi"/>
        </w:rPr>
        <w:t xml:space="preserve"> </w:t>
      </w:r>
      <w:r w:rsidR="00EE6D19" w:rsidRPr="00AF2DF6">
        <w:rPr>
          <w:rFonts w:cstheme="minorHAnsi"/>
        </w:rPr>
        <w:t>učenici su</w:t>
      </w:r>
      <w:r w:rsidR="00CB7EB3" w:rsidRPr="00AF2DF6">
        <w:rPr>
          <w:rFonts w:cstheme="minorHAnsi"/>
        </w:rPr>
        <w:t xml:space="preserve">  nagrađen</w:t>
      </w:r>
      <w:r w:rsidR="00EE6D19" w:rsidRPr="00AF2DF6">
        <w:rPr>
          <w:rFonts w:cstheme="minorHAnsi"/>
        </w:rPr>
        <w:t>i</w:t>
      </w:r>
      <w:r w:rsidR="00CB7EB3" w:rsidRPr="00AF2DF6">
        <w:rPr>
          <w:rFonts w:cstheme="minorHAnsi"/>
        </w:rPr>
        <w:t xml:space="preserve"> prigodnim poklonima kao i učenici sa odličnim uspjehom (5.00) na kraju 4.r. i na kraju 8.r</w:t>
      </w:r>
      <w:r w:rsidR="00EE6D19" w:rsidRPr="00AF2DF6">
        <w:rPr>
          <w:rFonts w:cstheme="minorHAnsi"/>
        </w:rPr>
        <w:t>.</w:t>
      </w:r>
    </w:p>
    <w:p w14:paraId="18C0F665" w14:textId="5C234E81" w:rsidR="00CB7EB3" w:rsidRPr="00AF2DF6" w:rsidRDefault="00CB7EB3" w:rsidP="00986E8A">
      <w:pPr>
        <w:spacing w:line="240" w:lineRule="auto"/>
        <w:rPr>
          <w:rFonts w:cstheme="minorHAnsi"/>
          <w:color w:val="000000" w:themeColor="text1"/>
        </w:rPr>
      </w:pPr>
      <w:r w:rsidRPr="00AF2DF6">
        <w:rPr>
          <w:rFonts w:cstheme="minorHAnsi"/>
          <w:color w:val="000000" w:themeColor="text1"/>
        </w:rPr>
        <w:t>- Stručno usavršavanje učitelja i djelatnika škole realizirano je sudjelovanjem na seminarima, stručnim aktivima i drugim oblicima edukacije i cjeloživotnog obrazovanja</w:t>
      </w:r>
      <w:r w:rsidR="00EE6D19" w:rsidRPr="00AF2DF6">
        <w:rPr>
          <w:rFonts w:cstheme="minorHAnsi"/>
          <w:color w:val="000000" w:themeColor="text1"/>
        </w:rPr>
        <w:t>.</w:t>
      </w:r>
    </w:p>
    <w:p w14:paraId="10A3E322" w14:textId="518782AE" w:rsidR="00BE49B5" w:rsidRPr="00AF2DF6" w:rsidRDefault="00BE49B5" w:rsidP="00CB7EB3">
      <w:pPr>
        <w:spacing w:line="360" w:lineRule="auto"/>
        <w:jc w:val="both"/>
        <w:rPr>
          <w:rFonts w:cstheme="minorHAnsi"/>
        </w:rPr>
      </w:pP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r w:rsidRPr="00AF2DF6">
        <w:rPr>
          <w:rFonts w:cstheme="minorHAnsi"/>
        </w:rPr>
        <w:tab/>
      </w:r>
    </w:p>
    <w:p w14:paraId="32AF42EE" w14:textId="6680B4DE" w:rsidR="00BE49B5" w:rsidRPr="00AF2DF6" w:rsidRDefault="00986E8A" w:rsidP="00986E8A">
      <w:pPr>
        <w:spacing w:line="360" w:lineRule="auto"/>
        <w:rPr>
          <w:rFonts w:cstheme="minorHAnsi"/>
        </w:rPr>
      </w:pPr>
      <w:r>
        <w:rPr>
          <w:rFonts w:cstheme="minorHAnsi"/>
        </w:rPr>
        <w:t>Računovotkinja:</w:t>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t>Ravnateljica:</w:t>
      </w:r>
    </w:p>
    <w:p w14:paraId="1BD34B16" w14:textId="51E4FF70" w:rsidR="00BE49B5" w:rsidRPr="00AF2DF6" w:rsidRDefault="00986E8A" w:rsidP="00986E8A">
      <w:pPr>
        <w:spacing w:line="360" w:lineRule="auto"/>
        <w:rPr>
          <w:rFonts w:cstheme="minorHAnsi"/>
        </w:rPr>
      </w:pPr>
      <w:r>
        <w:rPr>
          <w:rFonts w:cstheme="minorHAnsi"/>
        </w:rPr>
        <w:t>___________________</w:t>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r>
      <w:r w:rsidR="00BE49B5" w:rsidRPr="00AF2DF6">
        <w:rPr>
          <w:rFonts w:cstheme="minorHAnsi"/>
        </w:rPr>
        <w:tab/>
        <w:t>______________________</w:t>
      </w:r>
    </w:p>
    <w:p w14:paraId="0629FAC1" w14:textId="4448C4FA" w:rsidR="00CB7EB3" w:rsidRPr="00AF2DF6" w:rsidRDefault="00986E8A" w:rsidP="00986E8A">
      <w:pPr>
        <w:spacing w:after="0" w:line="276" w:lineRule="auto"/>
        <w:rPr>
          <w:rFonts w:eastAsia="Times New Roman" w:cstheme="minorHAnsi"/>
          <w:sz w:val="24"/>
          <w:szCs w:val="24"/>
        </w:rPr>
      </w:pPr>
      <w:r>
        <w:rPr>
          <w:rFonts w:eastAsia="Times New Roman" w:cstheme="minorHAnsi"/>
          <w:sz w:val="24"/>
          <w:szCs w:val="24"/>
        </w:rPr>
        <w:t>Andreja Ostrež</w:t>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sidR="00BE49B5" w:rsidRPr="00AF2DF6">
        <w:rPr>
          <w:rFonts w:eastAsia="Times New Roman" w:cstheme="minorHAnsi"/>
          <w:sz w:val="24"/>
          <w:szCs w:val="24"/>
        </w:rPr>
        <w:tab/>
      </w:r>
      <w:r>
        <w:rPr>
          <w:rFonts w:eastAsia="Times New Roman" w:cstheme="minorHAnsi"/>
          <w:sz w:val="24"/>
          <w:szCs w:val="24"/>
        </w:rPr>
        <w:tab/>
      </w:r>
      <w:r w:rsidR="00BE49B5" w:rsidRPr="00AF2DF6">
        <w:rPr>
          <w:rFonts w:eastAsia="Times New Roman" w:cstheme="minorHAnsi"/>
          <w:sz w:val="24"/>
          <w:szCs w:val="24"/>
        </w:rPr>
        <w:t>Renata Meglić</w:t>
      </w:r>
    </w:p>
    <w:p w14:paraId="2BEAEA20" w14:textId="77777777" w:rsidR="00CB7EB3" w:rsidRPr="00AF2DF6" w:rsidRDefault="00CB7EB3" w:rsidP="00753CAB">
      <w:pPr>
        <w:spacing w:after="0" w:line="276" w:lineRule="auto"/>
        <w:jc w:val="both"/>
        <w:rPr>
          <w:rFonts w:eastAsia="Calibri" w:cstheme="minorHAnsi"/>
          <w:b/>
          <w:sz w:val="24"/>
          <w:szCs w:val="24"/>
          <w:lang w:eastAsia="hr-HR"/>
        </w:rPr>
      </w:pPr>
    </w:p>
    <w:sectPr w:rsidR="00CB7EB3" w:rsidRPr="00AF2DF6" w:rsidSect="00E91F9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BAAF1" w14:textId="77777777" w:rsidR="00962219" w:rsidRDefault="00962219" w:rsidP="0072057F">
      <w:pPr>
        <w:spacing w:after="0" w:line="240" w:lineRule="auto"/>
      </w:pPr>
      <w:r>
        <w:separator/>
      </w:r>
    </w:p>
  </w:endnote>
  <w:endnote w:type="continuationSeparator" w:id="0">
    <w:p w14:paraId="55DB8470" w14:textId="77777777" w:rsidR="00962219" w:rsidRDefault="00962219" w:rsidP="0072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88814"/>
      <w:docPartObj>
        <w:docPartGallery w:val="Page Numbers (Bottom of Page)"/>
        <w:docPartUnique/>
      </w:docPartObj>
    </w:sdtPr>
    <w:sdtEndPr/>
    <w:sdtContent>
      <w:p w14:paraId="7F2A283C" w14:textId="1B33C335" w:rsidR="0072057F" w:rsidRDefault="0072057F">
        <w:pPr>
          <w:pStyle w:val="Podnoje"/>
          <w:jc w:val="right"/>
        </w:pPr>
        <w:r>
          <w:fldChar w:fldCharType="begin"/>
        </w:r>
        <w:r>
          <w:instrText>PAGE   \* MERGEFORMAT</w:instrText>
        </w:r>
        <w:r>
          <w:fldChar w:fldCharType="separate"/>
        </w:r>
        <w:r w:rsidR="00395B38">
          <w:rPr>
            <w:noProof/>
          </w:rPr>
          <w:t>2</w:t>
        </w:r>
        <w:r>
          <w:fldChar w:fldCharType="end"/>
        </w:r>
      </w:p>
    </w:sdtContent>
  </w:sdt>
  <w:p w14:paraId="09F3B716" w14:textId="77777777" w:rsidR="0072057F" w:rsidRDefault="007205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B176" w14:textId="77777777" w:rsidR="00962219" w:rsidRDefault="00962219" w:rsidP="0072057F">
      <w:pPr>
        <w:spacing w:after="0" w:line="240" w:lineRule="auto"/>
      </w:pPr>
      <w:r>
        <w:separator/>
      </w:r>
    </w:p>
  </w:footnote>
  <w:footnote w:type="continuationSeparator" w:id="0">
    <w:p w14:paraId="664FECEB" w14:textId="77777777" w:rsidR="00962219" w:rsidRDefault="00962219" w:rsidP="00720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A30"/>
    <w:multiLevelType w:val="multilevel"/>
    <w:tmpl w:val="1A64AFDE"/>
    <w:lvl w:ilvl="0">
      <w:start w:val="1"/>
      <w:numFmt w:val="decimal"/>
      <w:pStyle w:val="Naslov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pStyle w:val="Naslov4"/>
      <w:isLgl/>
      <w:lvlText w:val="%1.%2.%3.%4."/>
      <w:lvlJc w:val="left"/>
      <w:pPr>
        <w:ind w:left="1146" w:hanging="720"/>
      </w:pPr>
      <w:rPr>
        <w:rFonts w:hint="default"/>
      </w:rPr>
    </w:lvl>
    <w:lvl w:ilvl="4">
      <w:start w:val="1"/>
      <w:numFmt w:val="decimal"/>
      <w:pStyle w:val="Naslov5"/>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5A40E21"/>
    <w:multiLevelType w:val="hybridMultilevel"/>
    <w:tmpl w:val="8D7C6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ED38A3"/>
    <w:multiLevelType w:val="hybridMultilevel"/>
    <w:tmpl w:val="1B6EAD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99236F"/>
    <w:multiLevelType w:val="multilevel"/>
    <w:tmpl w:val="3B2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F2AC7"/>
    <w:multiLevelType w:val="hybridMultilevel"/>
    <w:tmpl w:val="4A586A32"/>
    <w:lvl w:ilvl="0" w:tplc="63866806">
      <w:start w:val="6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2F3AAF"/>
    <w:multiLevelType w:val="hybridMultilevel"/>
    <w:tmpl w:val="14184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A90F98"/>
    <w:multiLevelType w:val="hybridMultilevel"/>
    <w:tmpl w:val="EEE423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0C1DA4"/>
    <w:multiLevelType w:val="hybridMultilevel"/>
    <w:tmpl w:val="E59E65D6"/>
    <w:lvl w:ilvl="0" w:tplc="041A000B">
      <w:start w:val="1"/>
      <w:numFmt w:val="bullet"/>
      <w:lvlText w:val=""/>
      <w:lvlJc w:val="left"/>
      <w:pPr>
        <w:tabs>
          <w:tab w:val="num" w:pos="927"/>
        </w:tabs>
        <w:ind w:left="927" w:hanging="360"/>
      </w:pPr>
      <w:rPr>
        <w:rFonts w:ascii="Wingdings" w:hAnsi="Wingdings"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1F2677C"/>
    <w:multiLevelType w:val="hybridMultilevel"/>
    <w:tmpl w:val="B8204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316C64"/>
    <w:multiLevelType w:val="hybridMultilevel"/>
    <w:tmpl w:val="A6DCC666"/>
    <w:lvl w:ilvl="0" w:tplc="80326BDE">
      <w:start w:val="202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45DA7C94"/>
    <w:multiLevelType w:val="hybridMultilevel"/>
    <w:tmpl w:val="08ACF8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FAC3DDB"/>
    <w:multiLevelType w:val="hybridMultilevel"/>
    <w:tmpl w:val="F32A50A8"/>
    <w:lvl w:ilvl="0" w:tplc="B300A6D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D37396"/>
    <w:multiLevelType w:val="hybridMultilevel"/>
    <w:tmpl w:val="175A2A38"/>
    <w:lvl w:ilvl="0" w:tplc="041A0001">
      <w:start w:val="1"/>
      <w:numFmt w:val="bullet"/>
      <w:lvlText w:val=""/>
      <w:lvlJc w:val="left"/>
      <w:pPr>
        <w:ind w:left="461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615328C"/>
    <w:multiLevelType w:val="hybridMultilevel"/>
    <w:tmpl w:val="EAC29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E907AA0"/>
    <w:multiLevelType w:val="hybridMultilevel"/>
    <w:tmpl w:val="5B2C1A82"/>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F54BEF"/>
    <w:multiLevelType w:val="hybridMultilevel"/>
    <w:tmpl w:val="8AB48D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5954733"/>
    <w:multiLevelType w:val="multilevel"/>
    <w:tmpl w:val="5176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20C1B"/>
    <w:multiLevelType w:val="hybridMultilevel"/>
    <w:tmpl w:val="309E9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F31549"/>
    <w:multiLevelType w:val="hybridMultilevel"/>
    <w:tmpl w:val="703C0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FB37A3C"/>
    <w:multiLevelType w:val="hybridMultilevel"/>
    <w:tmpl w:val="A7B0A550"/>
    <w:lvl w:ilvl="0" w:tplc="D722B65E">
      <w:start w:val="6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0427596"/>
    <w:multiLevelType w:val="hybridMultilevel"/>
    <w:tmpl w:val="6ADA8C00"/>
    <w:lvl w:ilvl="0" w:tplc="E12841D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1047E7A"/>
    <w:multiLevelType w:val="hybridMultilevel"/>
    <w:tmpl w:val="C9125264"/>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4A15F8"/>
    <w:multiLevelType w:val="hybridMultilevel"/>
    <w:tmpl w:val="FC6EAE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87C08CB"/>
    <w:multiLevelType w:val="hybridMultilevel"/>
    <w:tmpl w:val="F55685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8747D"/>
    <w:multiLevelType w:val="hybridMultilevel"/>
    <w:tmpl w:val="C24EB0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1"/>
  </w:num>
  <w:num w:numId="4">
    <w:abstractNumId w:val="13"/>
  </w:num>
  <w:num w:numId="5">
    <w:abstractNumId w:val="12"/>
  </w:num>
  <w:num w:numId="6">
    <w:abstractNumId w:val="22"/>
  </w:num>
  <w:num w:numId="7">
    <w:abstractNumId w:val="18"/>
  </w:num>
  <w:num w:numId="8">
    <w:abstractNumId w:val="8"/>
  </w:num>
  <w:num w:numId="9">
    <w:abstractNumId w:val="10"/>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2"/>
  </w:num>
  <w:num w:numId="13">
    <w:abstractNumId w:val="6"/>
  </w:num>
  <w:num w:numId="14">
    <w:abstractNumId w:val="1"/>
  </w:num>
  <w:num w:numId="15">
    <w:abstractNumId w:val="17"/>
  </w:num>
  <w:num w:numId="16">
    <w:abstractNumId w:val="24"/>
  </w:num>
  <w:num w:numId="17">
    <w:abstractNumId w:val="5"/>
  </w:num>
  <w:num w:numId="18">
    <w:abstractNumId w:val="3"/>
  </w:num>
  <w:num w:numId="19">
    <w:abstractNumId w:val="15"/>
  </w:num>
  <w:num w:numId="20">
    <w:abstractNumId w:val="9"/>
  </w:num>
  <w:num w:numId="21">
    <w:abstractNumId w:val="23"/>
  </w:num>
  <w:num w:numId="22">
    <w:abstractNumId w:val="14"/>
  </w:num>
  <w:num w:numId="23">
    <w:abstractNumId w:val="16"/>
  </w:num>
  <w:num w:numId="24">
    <w:abstractNumId w:val="11"/>
  </w:num>
  <w:num w:numId="25">
    <w:abstractNumId w:val="7"/>
  </w:num>
  <w:num w:numId="26">
    <w:abstractNumId w:val="4"/>
  </w:num>
  <w:num w:numId="27">
    <w:abstractNumId w:val="19"/>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B0"/>
    <w:rsid w:val="00006DD7"/>
    <w:rsid w:val="000200C2"/>
    <w:rsid w:val="00031E79"/>
    <w:rsid w:val="00035BEF"/>
    <w:rsid w:val="00044A32"/>
    <w:rsid w:val="00053A0B"/>
    <w:rsid w:val="000558AA"/>
    <w:rsid w:val="000932C8"/>
    <w:rsid w:val="000A7116"/>
    <w:rsid w:val="000B67FB"/>
    <w:rsid w:val="000C64D7"/>
    <w:rsid w:val="000E7E4A"/>
    <w:rsid w:val="000F4885"/>
    <w:rsid w:val="0010151A"/>
    <w:rsid w:val="001036CC"/>
    <w:rsid w:val="00103B70"/>
    <w:rsid w:val="001416E6"/>
    <w:rsid w:val="00162189"/>
    <w:rsid w:val="00166B6D"/>
    <w:rsid w:val="001907D2"/>
    <w:rsid w:val="001E06B3"/>
    <w:rsid w:val="001E1DC9"/>
    <w:rsid w:val="00243360"/>
    <w:rsid w:val="002E1192"/>
    <w:rsid w:val="002E588B"/>
    <w:rsid w:val="002F0EF9"/>
    <w:rsid w:val="00347ADD"/>
    <w:rsid w:val="003520E9"/>
    <w:rsid w:val="003622D8"/>
    <w:rsid w:val="003717DB"/>
    <w:rsid w:val="00395B38"/>
    <w:rsid w:val="003A4DC5"/>
    <w:rsid w:val="003A6995"/>
    <w:rsid w:val="003D57B0"/>
    <w:rsid w:val="003E78B1"/>
    <w:rsid w:val="003F0FFD"/>
    <w:rsid w:val="004152F8"/>
    <w:rsid w:val="00492F4C"/>
    <w:rsid w:val="004A1527"/>
    <w:rsid w:val="004B2FBE"/>
    <w:rsid w:val="004C79FD"/>
    <w:rsid w:val="004E3700"/>
    <w:rsid w:val="005302E5"/>
    <w:rsid w:val="005529BA"/>
    <w:rsid w:val="00562CB0"/>
    <w:rsid w:val="005757C9"/>
    <w:rsid w:val="00586177"/>
    <w:rsid w:val="005A7418"/>
    <w:rsid w:val="005B6649"/>
    <w:rsid w:val="005C0C4F"/>
    <w:rsid w:val="005C55FF"/>
    <w:rsid w:val="005C6A32"/>
    <w:rsid w:val="005F0339"/>
    <w:rsid w:val="00600BE5"/>
    <w:rsid w:val="006046B7"/>
    <w:rsid w:val="00636236"/>
    <w:rsid w:val="0064404D"/>
    <w:rsid w:val="00645579"/>
    <w:rsid w:val="00685459"/>
    <w:rsid w:val="00695014"/>
    <w:rsid w:val="00697750"/>
    <w:rsid w:val="0071708C"/>
    <w:rsid w:val="0072057F"/>
    <w:rsid w:val="00721685"/>
    <w:rsid w:val="00723FE9"/>
    <w:rsid w:val="00753CAB"/>
    <w:rsid w:val="007A0D15"/>
    <w:rsid w:val="007C4F68"/>
    <w:rsid w:val="007D75C5"/>
    <w:rsid w:val="00844150"/>
    <w:rsid w:val="00870FD4"/>
    <w:rsid w:val="008752AB"/>
    <w:rsid w:val="00890019"/>
    <w:rsid w:val="00896FE5"/>
    <w:rsid w:val="008A1B83"/>
    <w:rsid w:val="008C5088"/>
    <w:rsid w:val="008F5CBA"/>
    <w:rsid w:val="009013A3"/>
    <w:rsid w:val="00936728"/>
    <w:rsid w:val="0094698C"/>
    <w:rsid w:val="00962219"/>
    <w:rsid w:val="00963CA1"/>
    <w:rsid w:val="00986E8A"/>
    <w:rsid w:val="00992199"/>
    <w:rsid w:val="00995E7F"/>
    <w:rsid w:val="009B3CF9"/>
    <w:rsid w:val="00A07F19"/>
    <w:rsid w:val="00A36277"/>
    <w:rsid w:val="00A77A90"/>
    <w:rsid w:val="00A86ED5"/>
    <w:rsid w:val="00AC6A42"/>
    <w:rsid w:val="00AE0CCF"/>
    <w:rsid w:val="00AE393C"/>
    <w:rsid w:val="00AF2DF6"/>
    <w:rsid w:val="00AF5BE7"/>
    <w:rsid w:val="00B06E1A"/>
    <w:rsid w:val="00B324DB"/>
    <w:rsid w:val="00B356F9"/>
    <w:rsid w:val="00B63B36"/>
    <w:rsid w:val="00B85580"/>
    <w:rsid w:val="00B91B71"/>
    <w:rsid w:val="00B977DE"/>
    <w:rsid w:val="00BE49B5"/>
    <w:rsid w:val="00BE766A"/>
    <w:rsid w:val="00C111A2"/>
    <w:rsid w:val="00C22A5C"/>
    <w:rsid w:val="00C277DE"/>
    <w:rsid w:val="00C94807"/>
    <w:rsid w:val="00CA4FC3"/>
    <w:rsid w:val="00CA7186"/>
    <w:rsid w:val="00CB1E09"/>
    <w:rsid w:val="00CB7EB3"/>
    <w:rsid w:val="00CF4C9D"/>
    <w:rsid w:val="00CF6AEE"/>
    <w:rsid w:val="00D120B4"/>
    <w:rsid w:val="00D42434"/>
    <w:rsid w:val="00D73A68"/>
    <w:rsid w:val="00DB1F3F"/>
    <w:rsid w:val="00DE0380"/>
    <w:rsid w:val="00DE39D5"/>
    <w:rsid w:val="00DF2837"/>
    <w:rsid w:val="00E03348"/>
    <w:rsid w:val="00E10214"/>
    <w:rsid w:val="00E348A5"/>
    <w:rsid w:val="00E45510"/>
    <w:rsid w:val="00E51536"/>
    <w:rsid w:val="00E63FE2"/>
    <w:rsid w:val="00E91F9F"/>
    <w:rsid w:val="00EA0E22"/>
    <w:rsid w:val="00EB05CB"/>
    <w:rsid w:val="00ED24A2"/>
    <w:rsid w:val="00EE6D19"/>
    <w:rsid w:val="00EF3AC8"/>
    <w:rsid w:val="00F00123"/>
    <w:rsid w:val="00F01E2D"/>
    <w:rsid w:val="00F021FE"/>
    <w:rsid w:val="00F20751"/>
    <w:rsid w:val="00F61D9F"/>
    <w:rsid w:val="00F840C8"/>
    <w:rsid w:val="00FA36AF"/>
    <w:rsid w:val="00FB0D77"/>
    <w:rsid w:val="00FB34AF"/>
    <w:rsid w:val="00FE72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EE1E"/>
  <w15:chartTrackingRefBased/>
  <w15:docId w15:val="{9A65BBE0-A0CC-4D7A-8CEC-CEEB2317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Tijeloteksta"/>
    <w:link w:val="Naslov1Char"/>
    <w:uiPriority w:val="9"/>
    <w:qFormat/>
    <w:rsid w:val="00753CAB"/>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zh-CN"/>
    </w:rPr>
  </w:style>
  <w:style w:type="paragraph" w:styleId="Naslov2">
    <w:name w:val="heading 2"/>
    <w:basedOn w:val="Normal"/>
    <w:next w:val="Normal"/>
    <w:link w:val="Naslov2Char"/>
    <w:unhideWhenUsed/>
    <w:qFormat/>
    <w:rsid w:val="00753CAB"/>
    <w:pPr>
      <w:keepNext/>
      <w:keepLines/>
      <w:spacing w:before="40" w:after="0"/>
      <w:outlineLvl w:val="1"/>
    </w:pPr>
    <w:rPr>
      <w:rFonts w:ascii="Calibri Light" w:eastAsia="Times New Roman" w:hAnsi="Calibri Light" w:cs="Times New Roman"/>
      <w:color w:val="2E74B5"/>
      <w:sz w:val="26"/>
      <w:szCs w:val="26"/>
    </w:rPr>
  </w:style>
  <w:style w:type="paragraph" w:styleId="Naslov3">
    <w:name w:val="heading 3"/>
    <w:basedOn w:val="Normal"/>
    <w:next w:val="Normal"/>
    <w:link w:val="Neupadljivareferenca"/>
    <w:autoRedefine/>
    <w:uiPriority w:val="9"/>
    <w:unhideWhenUsed/>
    <w:qFormat/>
    <w:rsid w:val="00753CAB"/>
    <w:pPr>
      <w:keepNext/>
      <w:keepLines/>
      <w:snapToGrid w:val="0"/>
      <w:spacing w:before="200" w:after="0" w:line="278" w:lineRule="auto"/>
      <w:jc w:val="both"/>
      <w:outlineLvl w:val="2"/>
    </w:pPr>
    <w:rPr>
      <w:rFonts w:ascii="Times New Roman" w:eastAsia="Times New Roman" w:hAnsi="Times New Roman" w:cs="Times New Roman"/>
      <w:smallCaps/>
      <w:color w:val="5A5A5A"/>
      <w:sz w:val="20"/>
      <w:szCs w:val="20"/>
      <w:lang w:eastAsia="hr-HR"/>
    </w:rPr>
  </w:style>
  <w:style w:type="paragraph" w:styleId="Naslov4">
    <w:name w:val="heading 4"/>
    <w:basedOn w:val="Normal"/>
    <w:next w:val="Tijeloteksta"/>
    <w:link w:val="Naslov4Char"/>
    <w:uiPriority w:val="9"/>
    <w:qFormat/>
    <w:rsid w:val="00753CAB"/>
    <w:pPr>
      <w:numPr>
        <w:ilvl w:val="3"/>
        <w:numId w:val="1"/>
      </w:numPr>
      <w:suppressAutoHyphens/>
      <w:spacing w:before="280" w:after="280" w:line="240" w:lineRule="auto"/>
      <w:outlineLvl w:val="3"/>
    </w:pPr>
    <w:rPr>
      <w:rFonts w:ascii="Times New Roman" w:eastAsia="Times New Roman" w:hAnsi="Times New Roman" w:cs="Times New Roman"/>
      <w:b/>
      <w:bCs/>
      <w:sz w:val="24"/>
      <w:szCs w:val="24"/>
      <w:lang w:eastAsia="zh-CN"/>
    </w:rPr>
  </w:style>
  <w:style w:type="paragraph" w:styleId="Naslov5">
    <w:name w:val="heading 5"/>
    <w:basedOn w:val="Normal"/>
    <w:next w:val="Tijeloteksta"/>
    <w:link w:val="Naslov5Char"/>
    <w:qFormat/>
    <w:rsid w:val="00753CAB"/>
    <w:pPr>
      <w:numPr>
        <w:ilvl w:val="4"/>
        <w:numId w:val="1"/>
      </w:numPr>
      <w:suppressAutoHyphens/>
      <w:spacing w:before="280" w:after="280" w:line="240" w:lineRule="auto"/>
      <w:outlineLvl w:val="4"/>
    </w:pPr>
    <w:rPr>
      <w:rFonts w:ascii="Times New Roman" w:eastAsia="Times New Roman" w:hAnsi="Times New Roman" w:cs="Times New Roman"/>
      <w:b/>
      <w:bCs/>
      <w:sz w:val="20"/>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3CAB"/>
    <w:rPr>
      <w:rFonts w:ascii="Times New Roman" w:eastAsia="Times New Roman" w:hAnsi="Times New Roman" w:cs="Times New Roman"/>
      <w:b/>
      <w:bCs/>
      <w:kern w:val="1"/>
      <w:sz w:val="48"/>
      <w:szCs w:val="48"/>
      <w:lang w:eastAsia="zh-CN"/>
    </w:rPr>
  </w:style>
  <w:style w:type="character" w:customStyle="1" w:styleId="Naslov2Char">
    <w:name w:val="Naslov 2 Char"/>
    <w:basedOn w:val="Zadanifontodlomka"/>
    <w:link w:val="Naslov2"/>
    <w:rsid w:val="00753CAB"/>
    <w:rPr>
      <w:rFonts w:ascii="Calibri Light" w:eastAsia="Times New Roman" w:hAnsi="Calibri Light" w:cs="Times New Roman"/>
      <w:color w:val="2E74B5"/>
      <w:sz w:val="26"/>
      <w:szCs w:val="26"/>
    </w:rPr>
  </w:style>
  <w:style w:type="character" w:customStyle="1" w:styleId="Naslov3Char">
    <w:name w:val="Naslov 3 Char"/>
    <w:basedOn w:val="Zadanifontodlomka"/>
    <w:uiPriority w:val="9"/>
    <w:rsid w:val="00753CAB"/>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rsid w:val="00753CAB"/>
    <w:rPr>
      <w:rFonts w:ascii="Times New Roman" w:eastAsia="Times New Roman" w:hAnsi="Times New Roman" w:cs="Times New Roman"/>
      <w:b/>
      <w:bCs/>
      <w:sz w:val="24"/>
      <w:szCs w:val="24"/>
      <w:lang w:eastAsia="zh-CN"/>
    </w:rPr>
  </w:style>
  <w:style w:type="character" w:customStyle="1" w:styleId="Naslov5Char">
    <w:name w:val="Naslov 5 Char"/>
    <w:basedOn w:val="Zadanifontodlomka"/>
    <w:link w:val="Naslov5"/>
    <w:rsid w:val="00753CAB"/>
    <w:rPr>
      <w:rFonts w:ascii="Times New Roman" w:eastAsia="Times New Roman" w:hAnsi="Times New Roman" w:cs="Times New Roman"/>
      <w:b/>
      <w:bCs/>
      <w:sz w:val="20"/>
      <w:szCs w:val="20"/>
      <w:lang w:eastAsia="zh-CN"/>
    </w:rPr>
  </w:style>
  <w:style w:type="numbering" w:customStyle="1" w:styleId="Bezpopisa1">
    <w:name w:val="Bez popisa1"/>
    <w:next w:val="Bezpopisa"/>
    <w:uiPriority w:val="99"/>
    <w:semiHidden/>
    <w:unhideWhenUsed/>
    <w:rsid w:val="00753CAB"/>
  </w:style>
  <w:style w:type="paragraph" w:styleId="Zaglavlje">
    <w:name w:val="header"/>
    <w:basedOn w:val="Normal"/>
    <w:link w:val="ZaglavljeChar"/>
    <w:rsid w:val="00753CA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753CA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53CA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53CAB"/>
    <w:rPr>
      <w:rFonts w:ascii="Times New Roman" w:eastAsia="Times New Roman" w:hAnsi="Times New Roman" w:cs="Times New Roman"/>
      <w:sz w:val="24"/>
      <w:szCs w:val="24"/>
      <w:lang w:eastAsia="hr-HR"/>
    </w:rPr>
  </w:style>
  <w:style w:type="table" w:styleId="Reetkatablice">
    <w:name w:val="Table Grid"/>
    <w:basedOn w:val="Obinatablica"/>
    <w:uiPriority w:val="59"/>
    <w:rsid w:val="00753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link w:val="Normal6"/>
    <w:uiPriority w:val="99"/>
    <w:locked/>
    <w:rsid w:val="00753CAB"/>
    <w:rPr>
      <w:lang w:val="sl-SI"/>
    </w:rPr>
  </w:style>
  <w:style w:type="paragraph" w:customStyle="1" w:styleId="Normal6">
    <w:name w:val="Normal 6"/>
    <w:basedOn w:val="Normal"/>
    <w:link w:val="Normal6Char"/>
    <w:uiPriority w:val="99"/>
    <w:rsid w:val="00753CAB"/>
    <w:pPr>
      <w:overflowPunct w:val="0"/>
      <w:autoSpaceDE w:val="0"/>
      <w:autoSpaceDN w:val="0"/>
      <w:adjustRightInd w:val="0"/>
      <w:spacing w:before="120" w:after="120" w:line="240" w:lineRule="auto"/>
      <w:ind w:left="1080"/>
      <w:jc w:val="both"/>
    </w:pPr>
    <w:rPr>
      <w:lang w:val="sl-SI"/>
    </w:rPr>
  </w:style>
  <w:style w:type="character" w:customStyle="1" w:styleId="BezproredaChar">
    <w:name w:val="Bez proreda Char"/>
    <w:link w:val="Bezproreda"/>
    <w:uiPriority w:val="1"/>
    <w:locked/>
    <w:rsid w:val="00753CAB"/>
    <w:rPr>
      <w:lang w:val="en-US" w:bidi="en-US"/>
    </w:rPr>
  </w:style>
  <w:style w:type="paragraph" w:styleId="Bezproreda">
    <w:name w:val="No Spacing"/>
    <w:basedOn w:val="Normal"/>
    <w:link w:val="BezproredaChar"/>
    <w:uiPriority w:val="1"/>
    <w:qFormat/>
    <w:rsid w:val="00753CAB"/>
    <w:pPr>
      <w:spacing w:after="0" w:line="240" w:lineRule="auto"/>
    </w:pPr>
    <w:rPr>
      <w:lang w:val="en-US" w:bidi="en-US"/>
    </w:rPr>
  </w:style>
  <w:style w:type="character" w:customStyle="1" w:styleId="apple-converted-space">
    <w:name w:val="apple-converted-space"/>
    <w:basedOn w:val="Zadanifontodlomka"/>
    <w:uiPriority w:val="99"/>
    <w:rsid w:val="00753CAB"/>
  </w:style>
  <w:style w:type="character" w:styleId="Hiperveza">
    <w:name w:val="Hyperlink"/>
    <w:unhideWhenUsed/>
    <w:rsid w:val="00753CAB"/>
    <w:rPr>
      <w:color w:val="0000FF"/>
      <w:u w:val="single"/>
    </w:rPr>
  </w:style>
  <w:style w:type="paragraph" w:styleId="Odlomakpopisa">
    <w:name w:val="List Paragraph"/>
    <w:basedOn w:val="Normal"/>
    <w:uiPriority w:val="34"/>
    <w:qFormat/>
    <w:rsid w:val="00753CAB"/>
    <w:pPr>
      <w:spacing w:after="0" w:line="240" w:lineRule="auto"/>
      <w:ind w:left="720"/>
      <w:contextualSpacing/>
    </w:pPr>
    <w:rPr>
      <w:rFonts w:ascii="Calibri" w:eastAsia="Calibri" w:hAnsi="Calibri" w:cs="Times New Roman"/>
      <w:sz w:val="24"/>
      <w:szCs w:val="24"/>
      <w:lang w:val="en-US"/>
    </w:rPr>
  </w:style>
  <w:style w:type="paragraph" w:customStyle="1" w:styleId="p1">
    <w:name w:val="p1"/>
    <w:basedOn w:val="Normal"/>
    <w:rsid w:val="00753CAB"/>
    <w:pPr>
      <w:spacing w:after="0" w:line="240" w:lineRule="auto"/>
    </w:pPr>
    <w:rPr>
      <w:rFonts w:ascii="Helvetica" w:eastAsia="Calibri" w:hAnsi="Helvetica" w:cs="Times New Roman"/>
      <w:sz w:val="24"/>
      <w:szCs w:val="24"/>
      <w:lang w:val="en-GB" w:eastAsia="en-GB"/>
    </w:rPr>
  </w:style>
  <w:style w:type="numbering" w:customStyle="1" w:styleId="Bezpopisa11">
    <w:name w:val="Bez popisa11"/>
    <w:next w:val="Bezpopisa"/>
    <w:uiPriority w:val="99"/>
    <w:semiHidden/>
    <w:unhideWhenUsed/>
    <w:rsid w:val="00753CAB"/>
  </w:style>
  <w:style w:type="character" w:customStyle="1" w:styleId="WW8Num1z0">
    <w:name w:val="WW8Num1z0"/>
    <w:rsid w:val="00753CAB"/>
  </w:style>
  <w:style w:type="character" w:customStyle="1" w:styleId="WW8Num1z1">
    <w:name w:val="WW8Num1z1"/>
    <w:rsid w:val="00753CAB"/>
  </w:style>
  <w:style w:type="character" w:customStyle="1" w:styleId="WW8Num1z2">
    <w:name w:val="WW8Num1z2"/>
    <w:rsid w:val="00753CAB"/>
  </w:style>
  <w:style w:type="character" w:customStyle="1" w:styleId="WW8Num1z3">
    <w:name w:val="WW8Num1z3"/>
    <w:rsid w:val="00753CAB"/>
  </w:style>
  <w:style w:type="character" w:customStyle="1" w:styleId="WW8Num1z4">
    <w:name w:val="WW8Num1z4"/>
    <w:rsid w:val="00753CAB"/>
  </w:style>
  <w:style w:type="character" w:customStyle="1" w:styleId="WW8Num1z5">
    <w:name w:val="WW8Num1z5"/>
    <w:rsid w:val="00753CAB"/>
  </w:style>
  <w:style w:type="character" w:customStyle="1" w:styleId="WW8Num1z6">
    <w:name w:val="WW8Num1z6"/>
    <w:rsid w:val="00753CAB"/>
  </w:style>
  <w:style w:type="character" w:customStyle="1" w:styleId="WW8Num1z7">
    <w:name w:val="WW8Num1z7"/>
    <w:rsid w:val="00753CAB"/>
  </w:style>
  <w:style w:type="character" w:customStyle="1" w:styleId="WW8Num1z8">
    <w:name w:val="WW8Num1z8"/>
    <w:rsid w:val="00753CAB"/>
  </w:style>
  <w:style w:type="character" w:customStyle="1" w:styleId="WW8Num2z0">
    <w:name w:val="WW8Num2z0"/>
    <w:rsid w:val="00753CAB"/>
    <w:rPr>
      <w:rFonts w:ascii="Calibri" w:hAnsi="Calibri" w:cs="Calibri" w:hint="default"/>
      <w:sz w:val="24"/>
      <w:szCs w:val="24"/>
    </w:rPr>
  </w:style>
  <w:style w:type="character" w:customStyle="1" w:styleId="WW8Num3z0">
    <w:name w:val="WW8Num3z0"/>
    <w:rsid w:val="00753CAB"/>
    <w:rPr>
      <w:rFonts w:ascii="Calibri" w:hAnsi="Calibri" w:cs="Times New Roman" w:hint="default"/>
    </w:rPr>
  </w:style>
  <w:style w:type="character" w:customStyle="1" w:styleId="WW8Num4z0">
    <w:name w:val="WW8Num4z0"/>
    <w:rsid w:val="00753CAB"/>
    <w:rPr>
      <w:b/>
      <w:bCs/>
      <w:color w:val="auto"/>
    </w:rPr>
  </w:style>
  <w:style w:type="character" w:customStyle="1" w:styleId="WW8Num4z1">
    <w:name w:val="WW8Num4z1"/>
    <w:rsid w:val="00753CAB"/>
  </w:style>
  <w:style w:type="character" w:customStyle="1" w:styleId="WW8Num4z2">
    <w:name w:val="WW8Num4z2"/>
    <w:rsid w:val="00753CAB"/>
    <w:rPr>
      <w:b w:val="0"/>
    </w:rPr>
  </w:style>
  <w:style w:type="character" w:customStyle="1" w:styleId="WW8Num4z3">
    <w:name w:val="WW8Num4z3"/>
    <w:rsid w:val="00753CAB"/>
  </w:style>
  <w:style w:type="character" w:customStyle="1" w:styleId="WW8Num4z4">
    <w:name w:val="WW8Num4z4"/>
    <w:rsid w:val="00753CAB"/>
  </w:style>
  <w:style w:type="character" w:customStyle="1" w:styleId="WW8Num4z5">
    <w:name w:val="WW8Num4z5"/>
    <w:rsid w:val="00753CAB"/>
  </w:style>
  <w:style w:type="character" w:customStyle="1" w:styleId="WW8Num4z6">
    <w:name w:val="WW8Num4z6"/>
    <w:rsid w:val="00753CAB"/>
  </w:style>
  <w:style w:type="character" w:customStyle="1" w:styleId="WW8Num4z7">
    <w:name w:val="WW8Num4z7"/>
    <w:rsid w:val="00753CAB"/>
  </w:style>
  <w:style w:type="character" w:customStyle="1" w:styleId="WW8Num4z8">
    <w:name w:val="WW8Num4z8"/>
    <w:rsid w:val="00753CAB"/>
  </w:style>
  <w:style w:type="character" w:customStyle="1" w:styleId="WW8Num3z1">
    <w:name w:val="WW8Num3z1"/>
    <w:rsid w:val="00753CAB"/>
    <w:rPr>
      <w:rFonts w:ascii="Courier New" w:hAnsi="Courier New" w:cs="Courier New" w:hint="default"/>
    </w:rPr>
  </w:style>
  <w:style w:type="character" w:customStyle="1" w:styleId="WW8Num3z2">
    <w:name w:val="WW8Num3z2"/>
    <w:rsid w:val="00753CAB"/>
    <w:rPr>
      <w:rFonts w:ascii="Wingdings" w:hAnsi="Wingdings" w:cs="Wingdings" w:hint="default"/>
    </w:rPr>
  </w:style>
  <w:style w:type="character" w:customStyle="1" w:styleId="WW8Num3z3">
    <w:name w:val="WW8Num3z3"/>
    <w:rsid w:val="00753CAB"/>
    <w:rPr>
      <w:rFonts w:ascii="Symbol" w:hAnsi="Symbol" w:cs="Symbol" w:hint="default"/>
    </w:rPr>
  </w:style>
  <w:style w:type="character" w:customStyle="1" w:styleId="WW8Num5z0">
    <w:name w:val="WW8Num5z0"/>
    <w:rsid w:val="00753CAB"/>
    <w:rPr>
      <w:rFonts w:hint="default"/>
    </w:rPr>
  </w:style>
  <w:style w:type="character" w:customStyle="1" w:styleId="WW8Num6z0">
    <w:name w:val="WW8Num6z0"/>
    <w:rsid w:val="00753CAB"/>
    <w:rPr>
      <w:rFonts w:ascii="Symbol" w:hAnsi="Symbol" w:cs="Symbol" w:hint="default"/>
    </w:rPr>
  </w:style>
  <w:style w:type="character" w:customStyle="1" w:styleId="WW8Num6z1">
    <w:name w:val="WW8Num6z1"/>
    <w:rsid w:val="00753CAB"/>
    <w:rPr>
      <w:rFonts w:ascii="Courier New" w:hAnsi="Courier New" w:cs="Courier New" w:hint="default"/>
    </w:rPr>
  </w:style>
  <w:style w:type="character" w:customStyle="1" w:styleId="WW8Num6z2">
    <w:name w:val="WW8Num6z2"/>
    <w:rsid w:val="00753CAB"/>
    <w:rPr>
      <w:rFonts w:ascii="Wingdings" w:hAnsi="Wingdings" w:cs="Wingdings" w:hint="default"/>
    </w:rPr>
  </w:style>
  <w:style w:type="character" w:customStyle="1" w:styleId="WW8Num7z0">
    <w:name w:val="WW8Num7z0"/>
    <w:rsid w:val="00753CAB"/>
    <w:rPr>
      <w:b/>
      <w:bCs/>
      <w:color w:val="auto"/>
    </w:rPr>
  </w:style>
  <w:style w:type="character" w:customStyle="1" w:styleId="WW8Num7z1">
    <w:name w:val="WW8Num7z1"/>
    <w:rsid w:val="00753CAB"/>
  </w:style>
  <w:style w:type="character" w:customStyle="1" w:styleId="WW8Num7z2">
    <w:name w:val="WW8Num7z2"/>
    <w:rsid w:val="00753CAB"/>
    <w:rPr>
      <w:b w:val="0"/>
    </w:rPr>
  </w:style>
  <w:style w:type="character" w:customStyle="1" w:styleId="WW8Num7z3">
    <w:name w:val="WW8Num7z3"/>
    <w:rsid w:val="00753CAB"/>
  </w:style>
  <w:style w:type="character" w:customStyle="1" w:styleId="WW8Num7z4">
    <w:name w:val="WW8Num7z4"/>
    <w:rsid w:val="00753CAB"/>
  </w:style>
  <w:style w:type="character" w:customStyle="1" w:styleId="WW8Num7z5">
    <w:name w:val="WW8Num7z5"/>
    <w:rsid w:val="00753CAB"/>
  </w:style>
  <w:style w:type="character" w:customStyle="1" w:styleId="WW8Num7z6">
    <w:name w:val="WW8Num7z6"/>
    <w:rsid w:val="00753CAB"/>
  </w:style>
  <w:style w:type="character" w:customStyle="1" w:styleId="WW8Num7z7">
    <w:name w:val="WW8Num7z7"/>
    <w:rsid w:val="00753CAB"/>
  </w:style>
  <w:style w:type="character" w:customStyle="1" w:styleId="WW8Num7z8">
    <w:name w:val="WW8Num7z8"/>
    <w:rsid w:val="00753CAB"/>
  </w:style>
  <w:style w:type="character" w:customStyle="1" w:styleId="WW8Num8z0">
    <w:name w:val="WW8Num8z0"/>
    <w:rsid w:val="00753CAB"/>
    <w:rPr>
      <w:rFonts w:hint="default"/>
    </w:rPr>
  </w:style>
  <w:style w:type="character" w:customStyle="1" w:styleId="WW8Num8z1">
    <w:name w:val="WW8Num8z1"/>
    <w:rsid w:val="00753CAB"/>
  </w:style>
  <w:style w:type="character" w:customStyle="1" w:styleId="WW8Num8z2">
    <w:name w:val="WW8Num8z2"/>
    <w:rsid w:val="00753CAB"/>
  </w:style>
  <w:style w:type="character" w:customStyle="1" w:styleId="WW8Num8z3">
    <w:name w:val="WW8Num8z3"/>
    <w:rsid w:val="00753CAB"/>
  </w:style>
  <w:style w:type="character" w:customStyle="1" w:styleId="WW8Num8z4">
    <w:name w:val="WW8Num8z4"/>
    <w:rsid w:val="00753CAB"/>
  </w:style>
  <w:style w:type="character" w:customStyle="1" w:styleId="WW8Num8z5">
    <w:name w:val="WW8Num8z5"/>
    <w:rsid w:val="00753CAB"/>
  </w:style>
  <w:style w:type="character" w:customStyle="1" w:styleId="WW8Num8z6">
    <w:name w:val="WW8Num8z6"/>
    <w:rsid w:val="00753CAB"/>
  </w:style>
  <w:style w:type="character" w:customStyle="1" w:styleId="WW8Num8z7">
    <w:name w:val="WW8Num8z7"/>
    <w:rsid w:val="00753CAB"/>
  </w:style>
  <w:style w:type="character" w:customStyle="1" w:styleId="WW8Num8z8">
    <w:name w:val="WW8Num8z8"/>
    <w:rsid w:val="00753CAB"/>
  </w:style>
  <w:style w:type="character" w:customStyle="1" w:styleId="WW8Num9z0">
    <w:name w:val="WW8Num9z0"/>
    <w:rsid w:val="00753CAB"/>
    <w:rPr>
      <w:rFonts w:ascii="Symbol" w:hAnsi="Symbol" w:cs="Symbol" w:hint="default"/>
      <w:sz w:val="20"/>
    </w:rPr>
  </w:style>
  <w:style w:type="character" w:customStyle="1" w:styleId="WW8Num9z1">
    <w:name w:val="WW8Num9z1"/>
    <w:rsid w:val="00753CAB"/>
    <w:rPr>
      <w:rFonts w:ascii="Courier New" w:hAnsi="Courier New" w:cs="Courier New" w:hint="default"/>
      <w:sz w:val="20"/>
    </w:rPr>
  </w:style>
  <w:style w:type="character" w:customStyle="1" w:styleId="WW8Num9z2">
    <w:name w:val="WW8Num9z2"/>
    <w:rsid w:val="00753CAB"/>
    <w:rPr>
      <w:rFonts w:ascii="Wingdings" w:hAnsi="Wingdings" w:cs="Wingdings" w:hint="default"/>
      <w:sz w:val="20"/>
    </w:rPr>
  </w:style>
  <w:style w:type="character" w:customStyle="1" w:styleId="WW8Num10z0">
    <w:name w:val="WW8Num10z0"/>
    <w:rsid w:val="00753CAB"/>
    <w:rPr>
      <w:rFonts w:hint="default"/>
    </w:rPr>
  </w:style>
  <w:style w:type="character" w:customStyle="1" w:styleId="WW8Num10z1">
    <w:name w:val="WW8Num10z1"/>
    <w:rsid w:val="00753CAB"/>
    <w:rPr>
      <w:rFonts w:hint="default"/>
      <w:b w:val="0"/>
    </w:rPr>
  </w:style>
  <w:style w:type="character" w:customStyle="1" w:styleId="WW8Num11z0">
    <w:name w:val="WW8Num11z0"/>
    <w:rsid w:val="00753CAB"/>
    <w:rPr>
      <w:rFonts w:hint="default"/>
    </w:rPr>
  </w:style>
  <w:style w:type="character" w:customStyle="1" w:styleId="WW8Num11z1">
    <w:name w:val="WW8Num11z1"/>
    <w:rsid w:val="00753CAB"/>
  </w:style>
  <w:style w:type="character" w:customStyle="1" w:styleId="WW8Num11z2">
    <w:name w:val="WW8Num11z2"/>
    <w:rsid w:val="00753CAB"/>
  </w:style>
  <w:style w:type="character" w:customStyle="1" w:styleId="WW8Num11z3">
    <w:name w:val="WW8Num11z3"/>
    <w:rsid w:val="00753CAB"/>
  </w:style>
  <w:style w:type="character" w:customStyle="1" w:styleId="WW8Num11z4">
    <w:name w:val="WW8Num11z4"/>
    <w:rsid w:val="00753CAB"/>
  </w:style>
  <w:style w:type="character" w:customStyle="1" w:styleId="WW8Num11z5">
    <w:name w:val="WW8Num11z5"/>
    <w:rsid w:val="00753CAB"/>
  </w:style>
  <w:style w:type="character" w:customStyle="1" w:styleId="WW8Num11z6">
    <w:name w:val="WW8Num11z6"/>
    <w:rsid w:val="00753CAB"/>
  </w:style>
  <w:style w:type="character" w:customStyle="1" w:styleId="WW8Num11z7">
    <w:name w:val="WW8Num11z7"/>
    <w:rsid w:val="00753CAB"/>
  </w:style>
  <w:style w:type="character" w:customStyle="1" w:styleId="WW8Num11z8">
    <w:name w:val="WW8Num11z8"/>
    <w:rsid w:val="00753CAB"/>
  </w:style>
  <w:style w:type="character" w:customStyle="1" w:styleId="WW8Num12z0">
    <w:name w:val="WW8Num12z0"/>
    <w:rsid w:val="00753CAB"/>
    <w:rPr>
      <w:rFonts w:ascii="Symbol" w:hAnsi="Symbol" w:cs="Symbol" w:hint="default"/>
    </w:rPr>
  </w:style>
  <w:style w:type="character" w:customStyle="1" w:styleId="WW8Num12z1">
    <w:name w:val="WW8Num12z1"/>
    <w:rsid w:val="00753CAB"/>
    <w:rPr>
      <w:rFonts w:ascii="Courier New" w:hAnsi="Courier New" w:cs="Courier New" w:hint="default"/>
    </w:rPr>
  </w:style>
  <w:style w:type="character" w:customStyle="1" w:styleId="WW8Num12z2">
    <w:name w:val="WW8Num12z2"/>
    <w:rsid w:val="00753CAB"/>
    <w:rPr>
      <w:rFonts w:ascii="Wingdings" w:hAnsi="Wingdings" w:cs="Wingdings" w:hint="default"/>
    </w:rPr>
  </w:style>
  <w:style w:type="character" w:customStyle="1" w:styleId="WW8Num13z0">
    <w:name w:val="WW8Num13z0"/>
    <w:rsid w:val="00753CAB"/>
    <w:rPr>
      <w:rFonts w:hint="default"/>
    </w:rPr>
  </w:style>
  <w:style w:type="character" w:customStyle="1" w:styleId="WW8Num13z1">
    <w:name w:val="WW8Num13z1"/>
    <w:rsid w:val="00753CAB"/>
  </w:style>
  <w:style w:type="character" w:customStyle="1" w:styleId="WW8Num13z2">
    <w:name w:val="WW8Num13z2"/>
    <w:rsid w:val="00753CAB"/>
  </w:style>
  <w:style w:type="character" w:customStyle="1" w:styleId="WW8Num13z3">
    <w:name w:val="WW8Num13z3"/>
    <w:rsid w:val="00753CAB"/>
  </w:style>
  <w:style w:type="character" w:customStyle="1" w:styleId="WW8Num13z4">
    <w:name w:val="WW8Num13z4"/>
    <w:rsid w:val="00753CAB"/>
  </w:style>
  <w:style w:type="character" w:customStyle="1" w:styleId="WW8Num13z5">
    <w:name w:val="WW8Num13z5"/>
    <w:rsid w:val="00753CAB"/>
  </w:style>
  <w:style w:type="character" w:customStyle="1" w:styleId="WW8Num13z6">
    <w:name w:val="WW8Num13z6"/>
    <w:rsid w:val="00753CAB"/>
  </w:style>
  <w:style w:type="character" w:customStyle="1" w:styleId="WW8Num13z7">
    <w:name w:val="WW8Num13z7"/>
    <w:rsid w:val="00753CAB"/>
  </w:style>
  <w:style w:type="character" w:customStyle="1" w:styleId="WW8Num13z8">
    <w:name w:val="WW8Num13z8"/>
    <w:rsid w:val="00753CAB"/>
  </w:style>
  <w:style w:type="character" w:customStyle="1" w:styleId="WW8Num14z0">
    <w:name w:val="WW8Num14z0"/>
    <w:rsid w:val="00753CAB"/>
    <w:rPr>
      <w:rFonts w:hint="default"/>
    </w:rPr>
  </w:style>
  <w:style w:type="character" w:customStyle="1" w:styleId="WW8Num14z1">
    <w:name w:val="WW8Num14z1"/>
    <w:rsid w:val="00753CAB"/>
  </w:style>
  <w:style w:type="character" w:customStyle="1" w:styleId="WW8Num14z2">
    <w:name w:val="WW8Num14z2"/>
    <w:rsid w:val="00753CAB"/>
  </w:style>
  <w:style w:type="character" w:customStyle="1" w:styleId="WW8Num14z3">
    <w:name w:val="WW8Num14z3"/>
    <w:rsid w:val="00753CAB"/>
  </w:style>
  <w:style w:type="character" w:customStyle="1" w:styleId="WW8Num14z4">
    <w:name w:val="WW8Num14z4"/>
    <w:rsid w:val="00753CAB"/>
  </w:style>
  <w:style w:type="character" w:customStyle="1" w:styleId="WW8Num14z5">
    <w:name w:val="WW8Num14z5"/>
    <w:rsid w:val="00753CAB"/>
  </w:style>
  <w:style w:type="character" w:customStyle="1" w:styleId="WW8Num14z6">
    <w:name w:val="WW8Num14z6"/>
    <w:rsid w:val="00753CAB"/>
  </w:style>
  <w:style w:type="character" w:customStyle="1" w:styleId="WW8Num14z7">
    <w:name w:val="WW8Num14z7"/>
    <w:rsid w:val="00753CAB"/>
  </w:style>
  <w:style w:type="character" w:customStyle="1" w:styleId="WW8Num14z8">
    <w:name w:val="WW8Num14z8"/>
    <w:rsid w:val="00753CAB"/>
  </w:style>
  <w:style w:type="character" w:customStyle="1" w:styleId="WW8Num15z0">
    <w:name w:val="WW8Num15z0"/>
    <w:rsid w:val="00753CAB"/>
    <w:rPr>
      <w:rFonts w:hint="default"/>
    </w:rPr>
  </w:style>
  <w:style w:type="character" w:customStyle="1" w:styleId="WW8Num15z1">
    <w:name w:val="WW8Num15z1"/>
    <w:rsid w:val="00753CAB"/>
  </w:style>
  <w:style w:type="character" w:customStyle="1" w:styleId="WW8Num15z2">
    <w:name w:val="WW8Num15z2"/>
    <w:rsid w:val="00753CAB"/>
  </w:style>
  <w:style w:type="character" w:customStyle="1" w:styleId="WW8Num15z3">
    <w:name w:val="WW8Num15z3"/>
    <w:rsid w:val="00753CAB"/>
  </w:style>
  <w:style w:type="character" w:customStyle="1" w:styleId="WW8Num15z4">
    <w:name w:val="WW8Num15z4"/>
    <w:rsid w:val="00753CAB"/>
  </w:style>
  <w:style w:type="character" w:customStyle="1" w:styleId="WW8Num15z5">
    <w:name w:val="WW8Num15z5"/>
    <w:rsid w:val="00753CAB"/>
  </w:style>
  <w:style w:type="character" w:customStyle="1" w:styleId="WW8Num15z6">
    <w:name w:val="WW8Num15z6"/>
    <w:rsid w:val="00753CAB"/>
  </w:style>
  <w:style w:type="character" w:customStyle="1" w:styleId="WW8Num15z7">
    <w:name w:val="WW8Num15z7"/>
    <w:rsid w:val="00753CAB"/>
  </w:style>
  <w:style w:type="character" w:customStyle="1" w:styleId="WW8Num15z8">
    <w:name w:val="WW8Num15z8"/>
    <w:rsid w:val="00753CAB"/>
  </w:style>
  <w:style w:type="character" w:customStyle="1" w:styleId="WW8Num16z0">
    <w:name w:val="WW8Num16z0"/>
    <w:rsid w:val="00753CAB"/>
    <w:rPr>
      <w:rFonts w:hint="default"/>
    </w:rPr>
  </w:style>
  <w:style w:type="character" w:customStyle="1" w:styleId="WW8Num16z1">
    <w:name w:val="WW8Num16z1"/>
    <w:rsid w:val="00753CAB"/>
  </w:style>
  <w:style w:type="character" w:customStyle="1" w:styleId="WW8Num16z2">
    <w:name w:val="WW8Num16z2"/>
    <w:rsid w:val="00753CAB"/>
  </w:style>
  <w:style w:type="character" w:customStyle="1" w:styleId="WW8Num16z3">
    <w:name w:val="WW8Num16z3"/>
    <w:rsid w:val="00753CAB"/>
  </w:style>
  <w:style w:type="character" w:customStyle="1" w:styleId="WW8Num16z4">
    <w:name w:val="WW8Num16z4"/>
    <w:rsid w:val="00753CAB"/>
  </w:style>
  <w:style w:type="character" w:customStyle="1" w:styleId="WW8Num16z5">
    <w:name w:val="WW8Num16z5"/>
    <w:rsid w:val="00753CAB"/>
  </w:style>
  <w:style w:type="character" w:customStyle="1" w:styleId="WW8Num16z6">
    <w:name w:val="WW8Num16z6"/>
    <w:rsid w:val="00753CAB"/>
  </w:style>
  <w:style w:type="character" w:customStyle="1" w:styleId="WW8Num16z7">
    <w:name w:val="WW8Num16z7"/>
    <w:rsid w:val="00753CAB"/>
  </w:style>
  <w:style w:type="character" w:customStyle="1" w:styleId="WW8Num16z8">
    <w:name w:val="WW8Num16z8"/>
    <w:rsid w:val="00753CAB"/>
  </w:style>
  <w:style w:type="character" w:customStyle="1" w:styleId="WW8Num17z0">
    <w:name w:val="WW8Num17z0"/>
    <w:rsid w:val="00753CAB"/>
    <w:rPr>
      <w:rFonts w:hint="default"/>
    </w:rPr>
  </w:style>
  <w:style w:type="character" w:customStyle="1" w:styleId="WW8Num17z1">
    <w:name w:val="WW8Num17z1"/>
    <w:rsid w:val="00753CAB"/>
  </w:style>
  <w:style w:type="character" w:customStyle="1" w:styleId="WW8Num17z2">
    <w:name w:val="WW8Num17z2"/>
    <w:rsid w:val="00753CAB"/>
  </w:style>
  <w:style w:type="character" w:customStyle="1" w:styleId="WW8Num17z3">
    <w:name w:val="WW8Num17z3"/>
    <w:rsid w:val="00753CAB"/>
  </w:style>
  <w:style w:type="character" w:customStyle="1" w:styleId="WW8Num17z4">
    <w:name w:val="WW8Num17z4"/>
    <w:rsid w:val="00753CAB"/>
  </w:style>
  <w:style w:type="character" w:customStyle="1" w:styleId="WW8Num17z5">
    <w:name w:val="WW8Num17z5"/>
    <w:rsid w:val="00753CAB"/>
  </w:style>
  <w:style w:type="character" w:customStyle="1" w:styleId="WW8Num17z6">
    <w:name w:val="WW8Num17z6"/>
    <w:rsid w:val="00753CAB"/>
  </w:style>
  <w:style w:type="character" w:customStyle="1" w:styleId="WW8Num17z7">
    <w:name w:val="WW8Num17z7"/>
    <w:rsid w:val="00753CAB"/>
  </w:style>
  <w:style w:type="character" w:customStyle="1" w:styleId="WW8Num17z8">
    <w:name w:val="WW8Num17z8"/>
    <w:rsid w:val="00753CAB"/>
  </w:style>
  <w:style w:type="character" w:customStyle="1" w:styleId="WW8Num18z0">
    <w:name w:val="WW8Num18z0"/>
    <w:rsid w:val="00753CAB"/>
    <w:rPr>
      <w:rFonts w:ascii="Calibri" w:eastAsia="Times New Roman" w:hAnsi="Calibri" w:cs="Calibri" w:hint="default"/>
    </w:rPr>
  </w:style>
  <w:style w:type="character" w:customStyle="1" w:styleId="WW8Num18z1">
    <w:name w:val="WW8Num18z1"/>
    <w:rsid w:val="00753CAB"/>
    <w:rPr>
      <w:rFonts w:ascii="Courier New" w:hAnsi="Courier New" w:cs="Courier New" w:hint="default"/>
    </w:rPr>
  </w:style>
  <w:style w:type="character" w:customStyle="1" w:styleId="WW8Num18z2">
    <w:name w:val="WW8Num18z2"/>
    <w:rsid w:val="00753CAB"/>
    <w:rPr>
      <w:rFonts w:ascii="Wingdings" w:hAnsi="Wingdings" w:cs="Wingdings" w:hint="default"/>
    </w:rPr>
  </w:style>
  <w:style w:type="character" w:customStyle="1" w:styleId="WW8Num18z3">
    <w:name w:val="WW8Num18z3"/>
    <w:rsid w:val="00753CAB"/>
    <w:rPr>
      <w:rFonts w:ascii="Symbol" w:hAnsi="Symbol" w:cs="Symbol" w:hint="default"/>
    </w:rPr>
  </w:style>
  <w:style w:type="character" w:customStyle="1" w:styleId="WW8Num19z0">
    <w:name w:val="WW8Num19z0"/>
    <w:rsid w:val="00753CAB"/>
    <w:rPr>
      <w:rFonts w:hint="default"/>
    </w:rPr>
  </w:style>
  <w:style w:type="character" w:customStyle="1" w:styleId="WW8Num19z1">
    <w:name w:val="WW8Num19z1"/>
    <w:rsid w:val="00753CAB"/>
  </w:style>
  <w:style w:type="character" w:customStyle="1" w:styleId="WW8Num19z2">
    <w:name w:val="WW8Num19z2"/>
    <w:rsid w:val="00753CAB"/>
  </w:style>
  <w:style w:type="character" w:customStyle="1" w:styleId="WW8Num19z3">
    <w:name w:val="WW8Num19z3"/>
    <w:rsid w:val="00753CAB"/>
  </w:style>
  <w:style w:type="character" w:customStyle="1" w:styleId="WW8Num19z4">
    <w:name w:val="WW8Num19z4"/>
    <w:rsid w:val="00753CAB"/>
  </w:style>
  <w:style w:type="character" w:customStyle="1" w:styleId="WW8Num19z5">
    <w:name w:val="WW8Num19z5"/>
    <w:rsid w:val="00753CAB"/>
  </w:style>
  <w:style w:type="character" w:customStyle="1" w:styleId="WW8Num19z6">
    <w:name w:val="WW8Num19z6"/>
    <w:rsid w:val="00753CAB"/>
  </w:style>
  <w:style w:type="character" w:customStyle="1" w:styleId="WW8Num19z7">
    <w:name w:val="WW8Num19z7"/>
    <w:rsid w:val="00753CAB"/>
  </w:style>
  <w:style w:type="character" w:customStyle="1" w:styleId="WW8Num19z8">
    <w:name w:val="WW8Num19z8"/>
    <w:rsid w:val="00753CAB"/>
  </w:style>
  <w:style w:type="character" w:customStyle="1" w:styleId="WW8Num20z0">
    <w:name w:val="WW8Num20z0"/>
    <w:rsid w:val="00753CAB"/>
    <w:rPr>
      <w:rFonts w:ascii="Symbol" w:hAnsi="Symbol" w:cs="Symbol" w:hint="default"/>
    </w:rPr>
  </w:style>
  <w:style w:type="character" w:customStyle="1" w:styleId="WW8Num20z1">
    <w:name w:val="WW8Num20z1"/>
    <w:rsid w:val="00753CAB"/>
    <w:rPr>
      <w:rFonts w:ascii="Courier New" w:hAnsi="Courier New" w:cs="Courier New" w:hint="default"/>
    </w:rPr>
  </w:style>
  <w:style w:type="character" w:customStyle="1" w:styleId="WW8Num20z2">
    <w:name w:val="WW8Num20z2"/>
    <w:rsid w:val="00753CAB"/>
    <w:rPr>
      <w:rFonts w:ascii="Wingdings" w:hAnsi="Wingdings" w:cs="Wingdings" w:hint="default"/>
    </w:rPr>
  </w:style>
  <w:style w:type="character" w:customStyle="1" w:styleId="WW8Num21z0">
    <w:name w:val="WW8Num21z0"/>
    <w:rsid w:val="00753CAB"/>
    <w:rPr>
      <w:b/>
      <w:bCs/>
      <w:color w:val="auto"/>
    </w:rPr>
  </w:style>
  <w:style w:type="character" w:customStyle="1" w:styleId="WW8Num21z1">
    <w:name w:val="WW8Num21z1"/>
    <w:rsid w:val="00753CAB"/>
  </w:style>
  <w:style w:type="character" w:customStyle="1" w:styleId="WW8Num21z2">
    <w:name w:val="WW8Num21z2"/>
    <w:rsid w:val="00753CAB"/>
    <w:rPr>
      <w:b w:val="0"/>
    </w:rPr>
  </w:style>
  <w:style w:type="character" w:customStyle="1" w:styleId="WW8Num21z3">
    <w:name w:val="WW8Num21z3"/>
    <w:rsid w:val="00753CAB"/>
  </w:style>
  <w:style w:type="character" w:customStyle="1" w:styleId="WW8Num21z4">
    <w:name w:val="WW8Num21z4"/>
    <w:rsid w:val="00753CAB"/>
  </w:style>
  <w:style w:type="character" w:customStyle="1" w:styleId="WW8Num21z5">
    <w:name w:val="WW8Num21z5"/>
    <w:rsid w:val="00753CAB"/>
  </w:style>
  <w:style w:type="character" w:customStyle="1" w:styleId="WW8Num21z6">
    <w:name w:val="WW8Num21z6"/>
    <w:rsid w:val="00753CAB"/>
  </w:style>
  <w:style w:type="character" w:customStyle="1" w:styleId="WW8Num21z7">
    <w:name w:val="WW8Num21z7"/>
    <w:rsid w:val="00753CAB"/>
  </w:style>
  <w:style w:type="character" w:customStyle="1" w:styleId="WW8Num21z8">
    <w:name w:val="WW8Num21z8"/>
    <w:rsid w:val="00753CAB"/>
  </w:style>
  <w:style w:type="character" w:customStyle="1" w:styleId="WW8Num22z0">
    <w:name w:val="WW8Num22z0"/>
    <w:rsid w:val="00753CAB"/>
    <w:rPr>
      <w:rFonts w:hint="default"/>
    </w:rPr>
  </w:style>
  <w:style w:type="character" w:customStyle="1" w:styleId="WW8Num22z1">
    <w:name w:val="WW8Num22z1"/>
    <w:rsid w:val="00753CAB"/>
  </w:style>
  <w:style w:type="character" w:customStyle="1" w:styleId="WW8Num22z2">
    <w:name w:val="WW8Num22z2"/>
    <w:rsid w:val="00753CAB"/>
  </w:style>
  <w:style w:type="character" w:customStyle="1" w:styleId="WW8Num22z3">
    <w:name w:val="WW8Num22z3"/>
    <w:rsid w:val="00753CAB"/>
  </w:style>
  <w:style w:type="character" w:customStyle="1" w:styleId="WW8Num22z4">
    <w:name w:val="WW8Num22z4"/>
    <w:rsid w:val="00753CAB"/>
  </w:style>
  <w:style w:type="character" w:customStyle="1" w:styleId="WW8Num22z5">
    <w:name w:val="WW8Num22z5"/>
    <w:rsid w:val="00753CAB"/>
  </w:style>
  <w:style w:type="character" w:customStyle="1" w:styleId="WW8Num22z6">
    <w:name w:val="WW8Num22z6"/>
    <w:rsid w:val="00753CAB"/>
  </w:style>
  <w:style w:type="character" w:customStyle="1" w:styleId="WW8Num22z7">
    <w:name w:val="WW8Num22z7"/>
    <w:rsid w:val="00753CAB"/>
  </w:style>
  <w:style w:type="character" w:customStyle="1" w:styleId="WW8Num22z8">
    <w:name w:val="WW8Num22z8"/>
    <w:rsid w:val="00753CAB"/>
  </w:style>
  <w:style w:type="character" w:customStyle="1" w:styleId="WW8Num23z0">
    <w:name w:val="WW8Num23z0"/>
    <w:rsid w:val="00753CAB"/>
    <w:rPr>
      <w:rFonts w:ascii="Symbol" w:hAnsi="Symbol" w:cs="Symbol" w:hint="default"/>
      <w:sz w:val="20"/>
    </w:rPr>
  </w:style>
  <w:style w:type="character" w:customStyle="1" w:styleId="WW8Num23z1">
    <w:name w:val="WW8Num23z1"/>
    <w:rsid w:val="00753CAB"/>
    <w:rPr>
      <w:rFonts w:ascii="Courier New" w:hAnsi="Courier New" w:cs="Courier New" w:hint="default"/>
      <w:sz w:val="20"/>
    </w:rPr>
  </w:style>
  <w:style w:type="character" w:customStyle="1" w:styleId="WW8Num23z2">
    <w:name w:val="WW8Num23z2"/>
    <w:rsid w:val="00753CAB"/>
    <w:rPr>
      <w:rFonts w:ascii="Wingdings" w:hAnsi="Wingdings" w:cs="Wingdings" w:hint="default"/>
      <w:sz w:val="20"/>
    </w:rPr>
  </w:style>
  <w:style w:type="character" w:customStyle="1" w:styleId="WW8Num24z0">
    <w:name w:val="WW8Num24z0"/>
    <w:rsid w:val="00753CAB"/>
    <w:rPr>
      <w:rFonts w:ascii="Calibri" w:eastAsia="Calibri" w:hAnsi="Calibri" w:cs="Calibri" w:hint="default"/>
    </w:rPr>
  </w:style>
  <w:style w:type="character" w:customStyle="1" w:styleId="WW8Num24z1">
    <w:name w:val="WW8Num24z1"/>
    <w:rsid w:val="00753CAB"/>
    <w:rPr>
      <w:rFonts w:ascii="Courier New" w:hAnsi="Courier New" w:cs="Courier New" w:hint="default"/>
    </w:rPr>
  </w:style>
  <w:style w:type="character" w:customStyle="1" w:styleId="WW8Num24z2">
    <w:name w:val="WW8Num24z2"/>
    <w:rsid w:val="00753CAB"/>
    <w:rPr>
      <w:rFonts w:ascii="Wingdings" w:hAnsi="Wingdings" w:cs="Wingdings" w:hint="default"/>
    </w:rPr>
  </w:style>
  <w:style w:type="character" w:customStyle="1" w:styleId="WW8Num24z3">
    <w:name w:val="WW8Num24z3"/>
    <w:rsid w:val="00753CAB"/>
    <w:rPr>
      <w:rFonts w:ascii="Symbol" w:hAnsi="Symbol" w:cs="Symbol" w:hint="default"/>
    </w:rPr>
  </w:style>
  <w:style w:type="character" w:customStyle="1" w:styleId="Zadanifontodlomka1">
    <w:name w:val="Zadani font odlomka1"/>
    <w:rsid w:val="00753CAB"/>
  </w:style>
  <w:style w:type="character" w:customStyle="1" w:styleId="Referencakomentara1">
    <w:name w:val="Referenca komentara1"/>
    <w:rsid w:val="00753CAB"/>
    <w:rPr>
      <w:sz w:val="16"/>
      <w:szCs w:val="16"/>
    </w:rPr>
  </w:style>
  <w:style w:type="character" w:customStyle="1" w:styleId="TekstkomentaraChar">
    <w:name w:val="Tekst komentara Char"/>
    <w:uiPriority w:val="99"/>
    <w:rsid w:val="00753CAB"/>
  </w:style>
  <w:style w:type="character" w:customStyle="1" w:styleId="PredmetkomentaraChar">
    <w:name w:val="Predmet komentara Char"/>
    <w:uiPriority w:val="99"/>
    <w:rsid w:val="00753CAB"/>
    <w:rPr>
      <w:b/>
      <w:bCs/>
    </w:rPr>
  </w:style>
  <w:style w:type="character" w:customStyle="1" w:styleId="TekstbaloniaChar">
    <w:name w:val="Tekst balončića Char"/>
    <w:uiPriority w:val="99"/>
    <w:rsid w:val="00753CAB"/>
    <w:rPr>
      <w:rFonts w:ascii="Tahoma" w:hAnsi="Tahoma" w:cs="Tahoma"/>
      <w:sz w:val="16"/>
      <w:szCs w:val="16"/>
    </w:rPr>
  </w:style>
  <w:style w:type="character" w:customStyle="1" w:styleId="fontstyle01">
    <w:name w:val="fontstyle01"/>
    <w:rsid w:val="00753CAB"/>
    <w:rPr>
      <w:rFonts w:ascii="Cambria" w:hAnsi="Cambria" w:cs="Cambria" w:hint="default"/>
      <w:b w:val="0"/>
      <w:bCs w:val="0"/>
      <w:i w:val="0"/>
      <w:iCs w:val="0"/>
      <w:color w:val="000000"/>
    </w:rPr>
  </w:style>
  <w:style w:type="character" w:customStyle="1" w:styleId="preuzmi-naslov">
    <w:name w:val="preuzmi-naslov"/>
    <w:rsid w:val="00753CAB"/>
  </w:style>
  <w:style w:type="character" w:customStyle="1" w:styleId="eknjiga">
    <w:name w:val="eknjiga"/>
    <w:rsid w:val="00753CAB"/>
  </w:style>
  <w:style w:type="character" w:customStyle="1" w:styleId="z-vrhobrascaChar">
    <w:name w:val="z-vrh obrasca Char"/>
    <w:rsid w:val="00753CAB"/>
    <w:rPr>
      <w:rFonts w:ascii="Arial" w:eastAsia="Times New Roman" w:hAnsi="Arial" w:cs="Arial"/>
      <w:vanish/>
      <w:sz w:val="16"/>
      <w:szCs w:val="16"/>
    </w:rPr>
  </w:style>
  <w:style w:type="character" w:customStyle="1" w:styleId="email">
    <w:name w:val="email"/>
    <w:rsid w:val="00753CAB"/>
  </w:style>
  <w:style w:type="character" w:customStyle="1" w:styleId="z-dnoobrascaChar">
    <w:name w:val="z-dno obrasca Char"/>
    <w:rsid w:val="00753CAB"/>
    <w:rPr>
      <w:rFonts w:ascii="Arial" w:eastAsia="Times New Roman" w:hAnsi="Arial" w:cs="Arial"/>
      <w:vanish/>
      <w:sz w:val="16"/>
      <w:szCs w:val="16"/>
    </w:rPr>
  </w:style>
  <w:style w:type="paragraph" w:customStyle="1" w:styleId="Heading">
    <w:name w:val="Heading"/>
    <w:basedOn w:val="Normal"/>
    <w:next w:val="Tijeloteksta"/>
    <w:rsid w:val="00753CAB"/>
    <w:pPr>
      <w:keepNext/>
      <w:suppressAutoHyphens/>
      <w:spacing w:before="240" w:after="120" w:line="276" w:lineRule="auto"/>
    </w:pPr>
    <w:rPr>
      <w:rFonts w:ascii="Liberation Sans" w:eastAsia="Microsoft YaHei" w:hAnsi="Liberation Sans" w:cs="Arial"/>
      <w:sz w:val="28"/>
      <w:szCs w:val="28"/>
      <w:lang w:eastAsia="zh-CN"/>
    </w:rPr>
  </w:style>
  <w:style w:type="paragraph" w:styleId="Tijeloteksta">
    <w:name w:val="Body Text"/>
    <w:aliases w:val="uvlaka 2"/>
    <w:basedOn w:val="Normal"/>
    <w:link w:val="TijelotekstaChar"/>
    <w:rsid w:val="00753CAB"/>
    <w:pPr>
      <w:suppressAutoHyphens/>
      <w:spacing w:after="140" w:line="288" w:lineRule="auto"/>
    </w:pPr>
    <w:rPr>
      <w:rFonts w:ascii="Calibri" w:eastAsia="Calibri" w:hAnsi="Calibri" w:cs="Times New Roman"/>
      <w:lang w:eastAsia="zh-CN"/>
    </w:rPr>
  </w:style>
  <w:style w:type="character" w:customStyle="1" w:styleId="TijelotekstaChar">
    <w:name w:val="Tijelo teksta Char"/>
    <w:aliases w:val="uvlaka 2 Char"/>
    <w:basedOn w:val="Zadanifontodlomka"/>
    <w:link w:val="Tijeloteksta"/>
    <w:rsid w:val="00753CAB"/>
    <w:rPr>
      <w:rFonts w:ascii="Calibri" w:eastAsia="Calibri" w:hAnsi="Calibri" w:cs="Times New Roman"/>
      <w:lang w:eastAsia="zh-CN"/>
    </w:rPr>
  </w:style>
  <w:style w:type="paragraph" w:styleId="Popis">
    <w:name w:val="List"/>
    <w:basedOn w:val="Tijeloteksta"/>
    <w:rsid w:val="00753CAB"/>
    <w:rPr>
      <w:rFonts w:cs="Arial"/>
    </w:rPr>
  </w:style>
  <w:style w:type="paragraph" w:styleId="Opisslike">
    <w:name w:val="caption"/>
    <w:basedOn w:val="Normal"/>
    <w:qFormat/>
    <w:rsid w:val="00753CAB"/>
    <w:pPr>
      <w:suppressLineNumbers/>
      <w:suppressAutoHyphens/>
      <w:spacing w:before="120" w:after="120" w:line="276" w:lineRule="auto"/>
    </w:pPr>
    <w:rPr>
      <w:rFonts w:ascii="Calibri" w:eastAsia="Calibri" w:hAnsi="Calibri" w:cs="Arial"/>
      <w:i/>
      <w:iCs/>
      <w:sz w:val="24"/>
      <w:szCs w:val="24"/>
      <w:lang w:eastAsia="zh-CN"/>
    </w:rPr>
  </w:style>
  <w:style w:type="paragraph" w:customStyle="1" w:styleId="Index">
    <w:name w:val="Index"/>
    <w:basedOn w:val="Normal"/>
    <w:rsid w:val="00753CAB"/>
    <w:pPr>
      <w:suppressLineNumbers/>
      <w:suppressAutoHyphens/>
      <w:spacing w:after="200" w:line="276" w:lineRule="auto"/>
    </w:pPr>
    <w:rPr>
      <w:rFonts w:ascii="Calibri" w:eastAsia="Calibri" w:hAnsi="Calibri" w:cs="Arial"/>
      <w:lang w:eastAsia="zh-CN"/>
    </w:rPr>
  </w:style>
  <w:style w:type="paragraph" w:styleId="StandardWeb">
    <w:name w:val="Normal (Web)"/>
    <w:basedOn w:val="Normal"/>
    <w:uiPriority w:val="99"/>
    <w:rsid w:val="00753CA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komentara1">
    <w:name w:val="Tekst komentara1"/>
    <w:basedOn w:val="Normal"/>
    <w:rsid w:val="00753CAB"/>
    <w:pPr>
      <w:suppressAutoHyphens/>
      <w:spacing w:after="200" w:line="276" w:lineRule="auto"/>
    </w:pPr>
    <w:rPr>
      <w:rFonts w:ascii="Calibri" w:eastAsia="Calibri" w:hAnsi="Calibri" w:cs="Times New Roman"/>
      <w:sz w:val="20"/>
      <w:szCs w:val="20"/>
      <w:lang w:val="x-none" w:eastAsia="zh-CN"/>
    </w:rPr>
  </w:style>
  <w:style w:type="paragraph" w:styleId="Tekstkomentara">
    <w:name w:val="annotation text"/>
    <w:basedOn w:val="Normal"/>
    <w:link w:val="TekstkomentaraChar1"/>
    <w:uiPriority w:val="99"/>
    <w:rsid w:val="00753CAB"/>
    <w:pPr>
      <w:spacing w:after="0" w:line="240" w:lineRule="auto"/>
    </w:pPr>
    <w:rPr>
      <w:rFonts w:ascii="Times New Roman" w:eastAsia="Times New Roman" w:hAnsi="Times New Roman" w:cs="Times New Roman"/>
      <w:sz w:val="20"/>
      <w:szCs w:val="20"/>
      <w:lang w:eastAsia="hr-HR"/>
    </w:rPr>
  </w:style>
  <w:style w:type="character" w:customStyle="1" w:styleId="TekstkomentaraChar1">
    <w:name w:val="Tekst komentara Char1"/>
    <w:basedOn w:val="Zadanifontodlomka"/>
    <w:link w:val="Tekstkomentara"/>
    <w:uiPriority w:val="99"/>
    <w:rsid w:val="00753CAB"/>
    <w:rPr>
      <w:rFonts w:ascii="Times New Roman" w:eastAsia="Times New Roman" w:hAnsi="Times New Roman" w:cs="Times New Roman"/>
      <w:sz w:val="20"/>
      <w:szCs w:val="20"/>
      <w:lang w:eastAsia="hr-HR"/>
    </w:rPr>
  </w:style>
  <w:style w:type="paragraph" w:styleId="Predmetkomentara">
    <w:name w:val="annotation subject"/>
    <w:basedOn w:val="Tekstkomentara1"/>
    <w:next w:val="Tekstkomentara1"/>
    <w:link w:val="PredmetkomentaraChar1"/>
    <w:uiPriority w:val="99"/>
    <w:rsid w:val="00753CAB"/>
    <w:rPr>
      <w:b/>
      <w:bCs/>
    </w:rPr>
  </w:style>
  <w:style w:type="character" w:customStyle="1" w:styleId="PredmetkomentaraChar1">
    <w:name w:val="Predmet komentara Char1"/>
    <w:basedOn w:val="TekstkomentaraChar1"/>
    <w:link w:val="Predmetkomentara"/>
    <w:rsid w:val="00753CAB"/>
    <w:rPr>
      <w:rFonts w:ascii="Calibri" w:eastAsia="Calibri" w:hAnsi="Calibri" w:cs="Times New Roman"/>
      <w:b/>
      <w:bCs/>
      <w:sz w:val="20"/>
      <w:szCs w:val="20"/>
      <w:lang w:val="x-none" w:eastAsia="zh-CN"/>
    </w:rPr>
  </w:style>
  <w:style w:type="paragraph" w:styleId="Tekstbalonia">
    <w:name w:val="Balloon Text"/>
    <w:basedOn w:val="Normal"/>
    <w:link w:val="TekstbaloniaChar1"/>
    <w:uiPriority w:val="99"/>
    <w:rsid w:val="00753CAB"/>
    <w:pPr>
      <w:suppressAutoHyphens/>
      <w:spacing w:after="0" w:line="240" w:lineRule="auto"/>
    </w:pPr>
    <w:rPr>
      <w:rFonts w:ascii="Tahoma" w:eastAsia="Calibri" w:hAnsi="Tahoma" w:cs="Tahoma"/>
      <w:sz w:val="16"/>
      <w:szCs w:val="16"/>
      <w:lang w:val="x-none" w:eastAsia="zh-CN"/>
    </w:rPr>
  </w:style>
  <w:style w:type="character" w:customStyle="1" w:styleId="TekstbaloniaChar1">
    <w:name w:val="Tekst balončića Char1"/>
    <w:basedOn w:val="Zadanifontodlomka"/>
    <w:link w:val="Tekstbalonia"/>
    <w:rsid w:val="00753CAB"/>
    <w:rPr>
      <w:rFonts w:ascii="Tahoma" w:eastAsia="Calibri" w:hAnsi="Tahoma" w:cs="Tahoma"/>
      <w:sz w:val="16"/>
      <w:szCs w:val="16"/>
      <w:lang w:val="x-none" w:eastAsia="zh-CN"/>
    </w:rPr>
  </w:style>
  <w:style w:type="paragraph" w:styleId="z-vrhobrasca">
    <w:name w:val="HTML Top of Form"/>
    <w:basedOn w:val="Normal"/>
    <w:next w:val="Normal"/>
    <w:link w:val="z-vrhobrascaChar1"/>
    <w:rsid w:val="00753CAB"/>
    <w:pPr>
      <w:pBdr>
        <w:top w:val="none" w:sz="0" w:space="0" w:color="000000"/>
        <w:left w:val="none" w:sz="0" w:space="0" w:color="000000"/>
        <w:bottom w:val="single" w:sz="6" w:space="1"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vrhobrascaChar1">
    <w:name w:val="z-vrh obrasca Char1"/>
    <w:basedOn w:val="Zadanifontodlomka"/>
    <w:link w:val="z-vrhobrasca"/>
    <w:rsid w:val="00753CAB"/>
    <w:rPr>
      <w:rFonts w:ascii="Arial" w:eastAsia="Times New Roman" w:hAnsi="Arial" w:cs="Arial"/>
      <w:vanish/>
      <w:sz w:val="16"/>
      <w:szCs w:val="16"/>
      <w:lang w:eastAsia="zh-CN"/>
    </w:rPr>
  </w:style>
  <w:style w:type="paragraph" w:styleId="z-dnoobrasca">
    <w:name w:val="HTML Bottom of Form"/>
    <w:basedOn w:val="Normal"/>
    <w:next w:val="Normal"/>
    <w:link w:val="z-dnoobrascaChar1"/>
    <w:rsid w:val="00753CAB"/>
    <w:pPr>
      <w:pBdr>
        <w:top w:val="single" w:sz="6" w:space="1" w:color="000000"/>
        <w:left w:val="none" w:sz="0" w:space="0" w:color="000000"/>
        <w:bottom w:val="none" w:sz="0" w:space="0"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dnoobrascaChar1">
    <w:name w:val="z-dno obrasca Char1"/>
    <w:basedOn w:val="Zadanifontodlomka"/>
    <w:link w:val="z-dnoobrasca"/>
    <w:rsid w:val="00753CAB"/>
    <w:rPr>
      <w:rFonts w:ascii="Arial" w:eastAsia="Times New Roman" w:hAnsi="Arial" w:cs="Arial"/>
      <w:vanish/>
      <w:sz w:val="16"/>
      <w:szCs w:val="16"/>
      <w:lang w:eastAsia="zh-CN"/>
    </w:rPr>
  </w:style>
  <w:style w:type="paragraph" w:customStyle="1" w:styleId="TableContents">
    <w:name w:val="Table Contents"/>
    <w:basedOn w:val="Normal"/>
    <w:rsid w:val="00753CAB"/>
    <w:pPr>
      <w:suppressLineNumbers/>
      <w:suppressAutoHyphens/>
      <w:spacing w:after="200" w:line="276" w:lineRule="auto"/>
    </w:pPr>
    <w:rPr>
      <w:rFonts w:ascii="Calibri" w:eastAsia="Calibri" w:hAnsi="Calibri" w:cs="Times New Roman"/>
      <w:lang w:eastAsia="zh-CN"/>
    </w:rPr>
  </w:style>
  <w:style w:type="paragraph" w:customStyle="1" w:styleId="TableHeading">
    <w:name w:val="Table Heading"/>
    <w:basedOn w:val="TableContents"/>
    <w:rsid w:val="00753CAB"/>
    <w:pPr>
      <w:jc w:val="center"/>
    </w:pPr>
    <w:rPr>
      <w:b/>
      <w:bCs/>
    </w:rPr>
  </w:style>
  <w:style w:type="character" w:styleId="Referencakomentara">
    <w:name w:val="annotation reference"/>
    <w:uiPriority w:val="99"/>
    <w:unhideWhenUsed/>
    <w:rsid w:val="00753CAB"/>
    <w:rPr>
      <w:sz w:val="16"/>
      <w:szCs w:val="16"/>
    </w:rPr>
  </w:style>
  <w:style w:type="paragraph" w:styleId="Revizija">
    <w:name w:val="Revision"/>
    <w:hidden/>
    <w:uiPriority w:val="99"/>
    <w:semiHidden/>
    <w:rsid w:val="00753CAB"/>
    <w:pPr>
      <w:spacing w:after="0" w:line="240" w:lineRule="auto"/>
    </w:pPr>
    <w:rPr>
      <w:rFonts w:ascii="Calibri" w:eastAsia="Calibri" w:hAnsi="Calibri" w:cs="Times New Roman"/>
      <w:lang w:eastAsia="zh-CN"/>
    </w:rPr>
  </w:style>
  <w:style w:type="character" w:styleId="SlijeenaHiperveza">
    <w:name w:val="FollowedHyperlink"/>
    <w:uiPriority w:val="99"/>
    <w:unhideWhenUsed/>
    <w:rsid w:val="00753CAB"/>
    <w:rPr>
      <w:rFonts w:ascii="Times New Roman" w:hAnsi="Times New Roman" w:cs="Times New Roman" w:hint="default"/>
      <w:color w:val="800080"/>
      <w:u w:val="single"/>
    </w:rPr>
  </w:style>
  <w:style w:type="character" w:styleId="Istaknuto">
    <w:name w:val="Emphasis"/>
    <w:uiPriority w:val="20"/>
    <w:qFormat/>
    <w:rsid w:val="00753CAB"/>
    <w:rPr>
      <w:rFonts w:ascii="Times New Roman" w:hAnsi="Times New Roman" w:cs="Times New Roman" w:hint="default"/>
      <w:i/>
      <w:iCs/>
    </w:rPr>
  </w:style>
  <w:style w:type="character" w:styleId="Naglaeno">
    <w:name w:val="Strong"/>
    <w:uiPriority w:val="22"/>
    <w:qFormat/>
    <w:rsid w:val="00753CAB"/>
    <w:rPr>
      <w:rFonts w:ascii="Times New Roman" w:hAnsi="Times New Roman" w:cs="Times New Roman" w:hint="default"/>
      <w:b/>
      <w:bCs/>
    </w:rPr>
  </w:style>
  <w:style w:type="character" w:customStyle="1" w:styleId="TijelotekstaChar1">
    <w:name w:val="Tijelo teksta Char1"/>
    <w:aliases w:val="uvlaka 2 Char1,uvlaka 2 Char11"/>
    <w:uiPriority w:val="99"/>
    <w:semiHidden/>
    <w:rsid w:val="00753CAB"/>
  </w:style>
  <w:style w:type="paragraph" w:styleId="Tijeloteksta2">
    <w:name w:val="Body Text 2"/>
    <w:basedOn w:val="Normal"/>
    <w:link w:val="Tijeloteksta2Char"/>
    <w:uiPriority w:val="99"/>
    <w:unhideWhenUsed/>
    <w:rsid w:val="00753CAB"/>
    <w:pPr>
      <w:spacing w:after="0" w:line="240" w:lineRule="auto"/>
      <w:jc w:val="both"/>
    </w:pPr>
    <w:rPr>
      <w:rFonts w:ascii="Times New Roman" w:eastAsia="Times New Roman" w:hAnsi="Times New Roman" w:cs="Times New Roman"/>
      <w:sz w:val="28"/>
      <w:szCs w:val="24"/>
    </w:rPr>
  </w:style>
  <w:style w:type="character" w:customStyle="1" w:styleId="Tijeloteksta2Char">
    <w:name w:val="Tijelo teksta 2 Char"/>
    <w:basedOn w:val="Zadanifontodlomka"/>
    <w:link w:val="Tijeloteksta2"/>
    <w:uiPriority w:val="99"/>
    <w:rsid w:val="00753CAB"/>
    <w:rPr>
      <w:rFonts w:ascii="Times New Roman" w:eastAsia="Times New Roman" w:hAnsi="Times New Roman" w:cs="Times New Roman"/>
      <w:sz w:val="28"/>
      <w:szCs w:val="24"/>
    </w:rPr>
  </w:style>
  <w:style w:type="paragraph" w:customStyle="1" w:styleId="t-98-2">
    <w:name w:val="t-98-2"/>
    <w:basedOn w:val="Normal"/>
    <w:uiPriority w:val="99"/>
    <w:rsid w:val="00753CA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99"/>
    <w:rsid w:val="00753CAB"/>
    <w:pPr>
      <w:spacing w:after="200" w:line="276" w:lineRule="auto"/>
      <w:ind w:left="720"/>
      <w:contextualSpacing/>
    </w:pPr>
    <w:rPr>
      <w:rFonts w:ascii="Calibri" w:eastAsia="Calibri" w:hAnsi="Calibri" w:cs="Times New Roman"/>
    </w:rPr>
  </w:style>
  <w:style w:type="paragraph" w:customStyle="1" w:styleId="BodyText">
    <w:name w:val="Body Text~"/>
    <w:basedOn w:val="Normal"/>
    <w:rsid w:val="00753CAB"/>
    <w:pPr>
      <w:widowControl w:val="0"/>
      <w:spacing w:after="0" w:line="240" w:lineRule="auto"/>
    </w:pPr>
    <w:rPr>
      <w:rFonts w:ascii="Times New Roman" w:eastAsia="Times New Roman" w:hAnsi="Times New Roman" w:cs="Times New Roman"/>
      <w:sz w:val="24"/>
      <w:szCs w:val="20"/>
      <w:lang w:val="en-AU" w:eastAsia="en-AU"/>
    </w:rPr>
  </w:style>
  <w:style w:type="character" w:styleId="Brojstranice">
    <w:name w:val="page number"/>
    <w:uiPriority w:val="99"/>
    <w:unhideWhenUsed/>
    <w:rsid w:val="00753CAB"/>
    <w:rPr>
      <w:rFonts w:ascii="Times New Roman" w:hAnsi="Times New Roman" w:cs="Times New Roman" w:hint="default"/>
    </w:rPr>
  </w:style>
  <w:style w:type="character" w:customStyle="1" w:styleId="CommentTextChar">
    <w:name w:val="Comment Text Char"/>
    <w:uiPriority w:val="99"/>
    <w:semiHidden/>
    <w:locked/>
    <w:rsid w:val="00753CAB"/>
    <w:rPr>
      <w:lang w:eastAsia="en-US"/>
    </w:rPr>
  </w:style>
  <w:style w:type="character" w:customStyle="1" w:styleId="CommentSubjectChar">
    <w:name w:val="Comment Subject Char"/>
    <w:uiPriority w:val="99"/>
    <w:semiHidden/>
    <w:locked/>
    <w:rsid w:val="00753CAB"/>
    <w:rPr>
      <w:b/>
      <w:bCs w:val="0"/>
      <w:lang w:eastAsia="en-US"/>
    </w:rPr>
  </w:style>
  <w:style w:type="character" w:customStyle="1" w:styleId="BalloonTextChar">
    <w:name w:val="Balloon Text Char"/>
    <w:uiPriority w:val="99"/>
    <w:semiHidden/>
    <w:locked/>
    <w:rsid w:val="00753CAB"/>
    <w:rPr>
      <w:rFonts w:ascii="Tahoma" w:hAnsi="Tahoma" w:cs="Tahoma" w:hint="default"/>
      <w:sz w:val="16"/>
      <w:lang w:eastAsia="en-US"/>
    </w:rPr>
  </w:style>
  <w:style w:type="character" w:customStyle="1" w:styleId="st">
    <w:name w:val="st"/>
    <w:rsid w:val="00753CAB"/>
    <w:rPr>
      <w:rFonts w:ascii="Times New Roman" w:hAnsi="Times New Roman" w:cs="Times New Roman" w:hint="default"/>
    </w:rPr>
  </w:style>
  <w:style w:type="table" w:customStyle="1" w:styleId="Reetkatablice1">
    <w:name w:val="Rešetka tablice1"/>
    <w:basedOn w:val="Obinatablica"/>
    <w:uiPriority w:val="99"/>
    <w:rsid w:val="00753CAB"/>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upadljivareferenca">
    <w:name w:val="Subtle Reference"/>
    <w:aliases w:val="Naslov 3 Char1"/>
    <w:link w:val="Naslov3"/>
    <w:qFormat/>
    <w:rsid w:val="00753CAB"/>
    <w:rPr>
      <w:rFonts w:ascii="Times New Roman" w:eastAsia="Times New Roman" w:hAnsi="Times New Roman" w:cs="Times New Roman"/>
      <w:smallCaps/>
      <w:color w:val="5A5A5A"/>
      <w:sz w:val="20"/>
      <w:szCs w:val="20"/>
      <w:lang w:eastAsia="hr-HR"/>
    </w:rPr>
  </w:style>
  <w:style w:type="numbering" w:customStyle="1" w:styleId="Bezpopisa2">
    <w:name w:val="Bez popisa2"/>
    <w:next w:val="Bezpopisa"/>
    <w:uiPriority w:val="99"/>
    <w:semiHidden/>
    <w:unhideWhenUsed/>
    <w:rsid w:val="00753CAB"/>
  </w:style>
  <w:style w:type="character" w:customStyle="1" w:styleId="WW8Num2z1">
    <w:name w:val="WW8Num2z1"/>
    <w:rsid w:val="00753CAB"/>
    <w:rPr>
      <w:rFonts w:ascii="Courier New" w:hAnsi="Courier New" w:cs="Courier New" w:hint="default"/>
    </w:rPr>
  </w:style>
  <w:style w:type="character" w:customStyle="1" w:styleId="WW8Num2z2">
    <w:name w:val="WW8Num2z2"/>
    <w:rsid w:val="00753CAB"/>
    <w:rPr>
      <w:rFonts w:ascii="Wingdings" w:hAnsi="Wingdings" w:cs="Wingdings" w:hint="default"/>
    </w:rPr>
  </w:style>
  <w:style w:type="character" w:customStyle="1" w:styleId="WW8Num2z3">
    <w:name w:val="WW8Num2z3"/>
    <w:rsid w:val="00753CAB"/>
  </w:style>
  <w:style w:type="character" w:customStyle="1" w:styleId="WW8Num2z4">
    <w:name w:val="WW8Num2z4"/>
    <w:rsid w:val="00753CAB"/>
  </w:style>
  <w:style w:type="character" w:customStyle="1" w:styleId="WW8Num2z5">
    <w:name w:val="WW8Num2z5"/>
    <w:rsid w:val="00753CAB"/>
  </w:style>
  <w:style w:type="character" w:customStyle="1" w:styleId="WW8Num2z6">
    <w:name w:val="WW8Num2z6"/>
    <w:rsid w:val="00753CAB"/>
  </w:style>
  <w:style w:type="character" w:customStyle="1" w:styleId="WW8Num2z7">
    <w:name w:val="WW8Num2z7"/>
    <w:rsid w:val="00753CAB"/>
  </w:style>
  <w:style w:type="character" w:customStyle="1" w:styleId="WW8Num2z8">
    <w:name w:val="WW8Num2z8"/>
    <w:rsid w:val="00753CAB"/>
  </w:style>
  <w:style w:type="paragraph" w:customStyle="1" w:styleId="Tekstbalonia1">
    <w:name w:val="Tekst balončića1"/>
    <w:basedOn w:val="Normal"/>
    <w:rsid w:val="00753CAB"/>
    <w:pPr>
      <w:suppressAutoHyphens/>
      <w:spacing w:after="0" w:line="240" w:lineRule="auto"/>
    </w:pPr>
    <w:rPr>
      <w:rFonts w:ascii="Tahoma" w:eastAsia="Times New Roman" w:hAnsi="Tahoma" w:cs="Tahoma"/>
      <w:sz w:val="16"/>
      <w:szCs w:val="16"/>
      <w:lang w:eastAsia="ar-SA"/>
    </w:rPr>
  </w:style>
  <w:style w:type="paragraph" w:customStyle="1" w:styleId="Bezproreda1">
    <w:name w:val="Bez proreda1"/>
    <w:basedOn w:val="Normal"/>
    <w:rsid w:val="00753CAB"/>
    <w:pPr>
      <w:suppressAutoHyphens/>
      <w:spacing w:after="0" w:line="240" w:lineRule="auto"/>
    </w:pPr>
    <w:rPr>
      <w:rFonts w:ascii="Times New Roman" w:eastAsia="Calibri" w:hAnsi="Times New Roman" w:cs="Times New Roman"/>
      <w:sz w:val="24"/>
      <w:szCs w:val="24"/>
      <w:lang w:eastAsia="ar-SA"/>
    </w:rPr>
  </w:style>
  <w:style w:type="paragraph" w:customStyle="1" w:styleId="Odlomakpopisa1">
    <w:name w:val="Odlomak popisa1"/>
    <w:basedOn w:val="Normal"/>
    <w:rsid w:val="00753CAB"/>
    <w:pPr>
      <w:suppressAutoHyphens/>
      <w:spacing w:line="252" w:lineRule="auto"/>
      <w:ind w:left="720"/>
    </w:pPr>
    <w:rPr>
      <w:rFonts w:ascii="Calibri" w:eastAsia="Calibri" w:hAnsi="Calibri" w:cs="Times New Roman"/>
      <w:lang w:eastAsia="ar-SA"/>
    </w:rPr>
  </w:style>
  <w:style w:type="paragraph" w:customStyle="1" w:styleId="Tijeloteksta31">
    <w:name w:val="Tijelo teksta 31"/>
    <w:basedOn w:val="Normal"/>
    <w:rsid w:val="00753CAB"/>
    <w:pPr>
      <w:suppressAutoHyphens/>
      <w:spacing w:after="0" w:line="240" w:lineRule="auto"/>
    </w:pPr>
    <w:rPr>
      <w:rFonts w:ascii="Arial" w:eastAsia="Times New Roman" w:hAnsi="Arial" w:cs="Arial"/>
      <w:b/>
      <w:bCs/>
      <w:szCs w:val="24"/>
      <w:u w:val="single"/>
      <w:lang w:eastAsia="ar-SA"/>
    </w:rPr>
  </w:style>
  <w:style w:type="numbering" w:customStyle="1" w:styleId="Bezpopisa3">
    <w:name w:val="Bez popisa3"/>
    <w:next w:val="Bezpopisa"/>
    <w:uiPriority w:val="99"/>
    <w:semiHidden/>
    <w:unhideWhenUsed/>
    <w:rsid w:val="00753CAB"/>
  </w:style>
  <w:style w:type="paragraph" w:styleId="Naslov">
    <w:name w:val="Title"/>
    <w:basedOn w:val="Normal"/>
    <w:next w:val="Normal"/>
    <w:link w:val="NaslovChar"/>
    <w:uiPriority w:val="10"/>
    <w:qFormat/>
    <w:rsid w:val="00753CAB"/>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x-none" w:eastAsia="hr-HR"/>
    </w:rPr>
  </w:style>
  <w:style w:type="character" w:customStyle="1" w:styleId="NaslovChar">
    <w:name w:val="Naslov Char"/>
    <w:basedOn w:val="Zadanifontodlomka"/>
    <w:link w:val="Naslov"/>
    <w:uiPriority w:val="10"/>
    <w:rsid w:val="00753CAB"/>
    <w:rPr>
      <w:rFonts w:ascii="Cambria" w:eastAsia="Times New Roman" w:hAnsi="Cambria" w:cs="Times New Roman"/>
      <w:color w:val="17365D"/>
      <w:spacing w:val="5"/>
      <w:kern w:val="28"/>
      <w:sz w:val="52"/>
      <w:szCs w:val="52"/>
      <w:lang w:val="x-none" w:eastAsia="hr-HR"/>
    </w:rPr>
  </w:style>
  <w:style w:type="paragraph" w:styleId="Podnaslov">
    <w:name w:val="Subtitle"/>
    <w:basedOn w:val="Normal"/>
    <w:next w:val="Normal"/>
    <w:link w:val="PodnaslovChar"/>
    <w:uiPriority w:val="11"/>
    <w:qFormat/>
    <w:rsid w:val="00753CAB"/>
    <w:pPr>
      <w:numPr>
        <w:ilvl w:val="1"/>
      </w:numPr>
      <w:spacing w:after="200" w:line="276" w:lineRule="auto"/>
    </w:pPr>
    <w:rPr>
      <w:rFonts w:ascii="Cambria" w:eastAsia="Times New Roman" w:hAnsi="Cambria" w:cs="Times New Roman"/>
      <w:i/>
      <w:iCs/>
      <w:color w:val="4F81BD"/>
      <w:spacing w:val="15"/>
      <w:sz w:val="24"/>
      <w:szCs w:val="24"/>
      <w:lang w:val="x-none" w:eastAsia="hr-HR"/>
    </w:rPr>
  </w:style>
  <w:style w:type="character" w:customStyle="1" w:styleId="PodnaslovChar">
    <w:name w:val="Podnaslov Char"/>
    <w:basedOn w:val="Zadanifontodlomka"/>
    <w:link w:val="Podnaslov"/>
    <w:uiPriority w:val="11"/>
    <w:rsid w:val="00753CAB"/>
    <w:rPr>
      <w:rFonts w:ascii="Cambria" w:eastAsia="Times New Roman" w:hAnsi="Cambria" w:cs="Times New Roman"/>
      <w:i/>
      <w:iCs/>
      <w:color w:val="4F81BD"/>
      <w:spacing w:val="15"/>
      <w:sz w:val="24"/>
      <w:szCs w:val="24"/>
      <w:lang w:val="x-none" w:eastAsia="hr-HR"/>
    </w:rPr>
  </w:style>
  <w:style w:type="character" w:styleId="Neupadljivoisticanje">
    <w:name w:val="Subtle Emphasis"/>
    <w:uiPriority w:val="19"/>
    <w:qFormat/>
    <w:rsid w:val="00753CAB"/>
    <w:rPr>
      <w:i/>
      <w:iCs/>
      <w:color w:val="808080"/>
    </w:rPr>
  </w:style>
  <w:style w:type="table" w:customStyle="1" w:styleId="Reetkatablice2">
    <w:name w:val="Rešetka tablice2"/>
    <w:basedOn w:val="Obinatablica"/>
    <w:next w:val="Reetkatablice"/>
    <w:uiPriority w:val="59"/>
    <w:rsid w:val="00753CA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753CAB"/>
  </w:style>
  <w:style w:type="numbering" w:customStyle="1" w:styleId="Bezpopisa5">
    <w:name w:val="Bez popisa5"/>
    <w:next w:val="Bezpopisa"/>
    <w:uiPriority w:val="99"/>
    <w:semiHidden/>
    <w:rsid w:val="00753CAB"/>
  </w:style>
  <w:style w:type="numbering" w:customStyle="1" w:styleId="Bezpopisa12">
    <w:name w:val="Bez popisa12"/>
    <w:next w:val="Bezpopisa"/>
    <w:uiPriority w:val="99"/>
    <w:semiHidden/>
    <w:unhideWhenUsed/>
    <w:rsid w:val="00753CAB"/>
  </w:style>
  <w:style w:type="numbering" w:customStyle="1" w:styleId="Bezpopisa21">
    <w:name w:val="Bez popisa21"/>
    <w:next w:val="Bezpopisa"/>
    <w:uiPriority w:val="99"/>
    <w:semiHidden/>
    <w:unhideWhenUsed/>
    <w:rsid w:val="00753CAB"/>
  </w:style>
  <w:style w:type="numbering" w:customStyle="1" w:styleId="Bezpopisa31">
    <w:name w:val="Bez popisa31"/>
    <w:next w:val="Bezpopisa"/>
    <w:uiPriority w:val="99"/>
    <w:semiHidden/>
    <w:unhideWhenUsed/>
    <w:rsid w:val="00753CAB"/>
  </w:style>
  <w:style w:type="numbering" w:customStyle="1" w:styleId="Bezpopisa41">
    <w:name w:val="Bez popisa41"/>
    <w:next w:val="Bezpopisa"/>
    <w:uiPriority w:val="99"/>
    <w:semiHidden/>
    <w:unhideWhenUsed/>
    <w:rsid w:val="0075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272">
      <w:bodyDiv w:val="1"/>
      <w:marLeft w:val="0"/>
      <w:marRight w:val="0"/>
      <w:marTop w:val="0"/>
      <w:marBottom w:val="0"/>
      <w:divBdr>
        <w:top w:val="none" w:sz="0" w:space="0" w:color="auto"/>
        <w:left w:val="none" w:sz="0" w:space="0" w:color="auto"/>
        <w:bottom w:val="none" w:sz="0" w:space="0" w:color="auto"/>
        <w:right w:val="none" w:sz="0" w:space="0" w:color="auto"/>
      </w:divBdr>
    </w:div>
    <w:div w:id="62064887">
      <w:bodyDiv w:val="1"/>
      <w:marLeft w:val="0"/>
      <w:marRight w:val="0"/>
      <w:marTop w:val="0"/>
      <w:marBottom w:val="0"/>
      <w:divBdr>
        <w:top w:val="none" w:sz="0" w:space="0" w:color="auto"/>
        <w:left w:val="none" w:sz="0" w:space="0" w:color="auto"/>
        <w:bottom w:val="none" w:sz="0" w:space="0" w:color="auto"/>
        <w:right w:val="none" w:sz="0" w:space="0" w:color="auto"/>
      </w:divBdr>
    </w:div>
    <w:div w:id="154153390">
      <w:bodyDiv w:val="1"/>
      <w:marLeft w:val="0"/>
      <w:marRight w:val="0"/>
      <w:marTop w:val="0"/>
      <w:marBottom w:val="0"/>
      <w:divBdr>
        <w:top w:val="none" w:sz="0" w:space="0" w:color="auto"/>
        <w:left w:val="none" w:sz="0" w:space="0" w:color="auto"/>
        <w:bottom w:val="none" w:sz="0" w:space="0" w:color="auto"/>
        <w:right w:val="none" w:sz="0" w:space="0" w:color="auto"/>
      </w:divBdr>
    </w:div>
    <w:div w:id="183329936">
      <w:bodyDiv w:val="1"/>
      <w:marLeft w:val="0"/>
      <w:marRight w:val="0"/>
      <w:marTop w:val="0"/>
      <w:marBottom w:val="0"/>
      <w:divBdr>
        <w:top w:val="none" w:sz="0" w:space="0" w:color="auto"/>
        <w:left w:val="none" w:sz="0" w:space="0" w:color="auto"/>
        <w:bottom w:val="none" w:sz="0" w:space="0" w:color="auto"/>
        <w:right w:val="none" w:sz="0" w:space="0" w:color="auto"/>
      </w:divBdr>
    </w:div>
    <w:div w:id="343093882">
      <w:bodyDiv w:val="1"/>
      <w:marLeft w:val="0"/>
      <w:marRight w:val="0"/>
      <w:marTop w:val="0"/>
      <w:marBottom w:val="0"/>
      <w:divBdr>
        <w:top w:val="none" w:sz="0" w:space="0" w:color="auto"/>
        <w:left w:val="none" w:sz="0" w:space="0" w:color="auto"/>
        <w:bottom w:val="none" w:sz="0" w:space="0" w:color="auto"/>
        <w:right w:val="none" w:sz="0" w:space="0" w:color="auto"/>
      </w:divBdr>
    </w:div>
    <w:div w:id="355548695">
      <w:bodyDiv w:val="1"/>
      <w:marLeft w:val="0"/>
      <w:marRight w:val="0"/>
      <w:marTop w:val="0"/>
      <w:marBottom w:val="0"/>
      <w:divBdr>
        <w:top w:val="none" w:sz="0" w:space="0" w:color="auto"/>
        <w:left w:val="none" w:sz="0" w:space="0" w:color="auto"/>
        <w:bottom w:val="none" w:sz="0" w:space="0" w:color="auto"/>
        <w:right w:val="none" w:sz="0" w:space="0" w:color="auto"/>
      </w:divBdr>
    </w:div>
    <w:div w:id="431240297">
      <w:bodyDiv w:val="1"/>
      <w:marLeft w:val="0"/>
      <w:marRight w:val="0"/>
      <w:marTop w:val="0"/>
      <w:marBottom w:val="0"/>
      <w:divBdr>
        <w:top w:val="none" w:sz="0" w:space="0" w:color="auto"/>
        <w:left w:val="none" w:sz="0" w:space="0" w:color="auto"/>
        <w:bottom w:val="none" w:sz="0" w:space="0" w:color="auto"/>
        <w:right w:val="none" w:sz="0" w:space="0" w:color="auto"/>
      </w:divBdr>
    </w:div>
    <w:div w:id="450127908">
      <w:bodyDiv w:val="1"/>
      <w:marLeft w:val="0"/>
      <w:marRight w:val="0"/>
      <w:marTop w:val="0"/>
      <w:marBottom w:val="0"/>
      <w:divBdr>
        <w:top w:val="none" w:sz="0" w:space="0" w:color="auto"/>
        <w:left w:val="none" w:sz="0" w:space="0" w:color="auto"/>
        <w:bottom w:val="none" w:sz="0" w:space="0" w:color="auto"/>
        <w:right w:val="none" w:sz="0" w:space="0" w:color="auto"/>
      </w:divBdr>
    </w:div>
    <w:div w:id="492835301">
      <w:bodyDiv w:val="1"/>
      <w:marLeft w:val="0"/>
      <w:marRight w:val="0"/>
      <w:marTop w:val="0"/>
      <w:marBottom w:val="0"/>
      <w:divBdr>
        <w:top w:val="none" w:sz="0" w:space="0" w:color="auto"/>
        <w:left w:val="none" w:sz="0" w:space="0" w:color="auto"/>
        <w:bottom w:val="none" w:sz="0" w:space="0" w:color="auto"/>
        <w:right w:val="none" w:sz="0" w:space="0" w:color="auto"/>
      </w:divBdr>
    </w:div>
    <w:div w:id="566762261">
      <w:bodyDiv w:val="1"/>
      <w:marLeft w:val="0"/>
      <w:marRight w:val="0"/>
      <w:marTop w:val="0"/>
      <w:marBottom w:val="0"/>
      <w:divBdr>
        <w:top w:val="none" w:sz="0" w:space="0" w:color="auto"/>
        <w:left w:val="none" w:sz="0" w:space="0" w:color="auto"/>
        <w:bottom w:val="none" w:sz="0" w:space="0" w:color="auto"/>
        <w:right w:val="none" w:sz="0" w:space="0" w:color="auto"/>
      </w:divBdr>
    </w:div>
    <w:div w:id="628055837">
      <w:bodyDiv w:val="1"/>
      <w:marLeft w:val="0"/>
      <w:marRight w:val="0"/>
      <w:marTop w:val="0"/>
      <w:marBottom w:val="0"/>
      <w:divBdr>
        <w:top w:val="none" w:sz="0" w:space="0" w:color="auto"/>
        <w:left w:val="none" w:sz="0" w:space="0" w:color="auto"/>
        <w:bottom w:val="none" w:sz="0" w:space="0" w:color="auto"/>
        <w:right w:val="none" w:sz="0" w:space="0" w:color="auto"/>
      </w:divBdr>
    </w:div>
    <w:div w:id="677923485">
      <w:bodyDiv w:val="1"/>
      <w:marLeft w:val="0"/>
      <w:marRight w:val="0"/>
      <w:marTop w:val="0"/>
      <w:marBottom w:val="0"/>
      <w:divBdr>
        <w:top w:val="none" w:sz="0" w:space="0" w:color="auto"/>
        <w:left w:val="none" w:sz="0" w:space="0" w:color="auto"/>
        <w:bottom w:val="none" w:sz="0" w:space="0" w:color="auto"/>
        <w:right w:val="none" w:sz="0" w:space="0" w:color="auto"/>
      </w:divBdr>
    </w:div>
    <w:div w:id="752775355">
      <w:bodyDiv w:val="1"/>
      <w:marLeft w:val="0"/>
      <w:marRight w:val="0"/>
      <w:marTop w:val="0"/>
      <w:marBottom w:val="0"/>
      <w:divBdr>
        <w:top w:val="none" w:sz="0" w:space="0" w:color="auto"/>
        <w:left w:val="none" w:sz="0" w:space="0" w:color="auto"/>
        <w:bottom w:val="none" w:sz="0" w:space="0" w:color="auto"/>
        <w:right w:val="none" w:sz="0" w:space="0" w:color="auto"/>
      </w:divBdr>
    </w:div>
    <w:div w:id="935795082">
      <w:bodyDiv w:val="1"/>
      <w:marLeft w:val="0"/>
      <w:marRight w:val="0"/>
      <w:marTop w:val="0"/>
      <w:marBottom w:val="0"/>
      <w:divBdr>
        <w:top w:val="none" w:sz="0" w:space="0" w:color="auto"/>
        <w:left w:val="none" w:sz="0" w:space="0" w:color="auto"/>
        <w:bottom w:val="none" w:sz="0" w:space="0" w:color="auto"/>
        <w:right w:val="none" w:sz="0" w:space="0" w:color="auto"/>
      </w:divBdr>
    </w:div>
    <w:div w:id="1090539942">
      <w:bodyDiv w:val="1"/>
      <w:marLeft w:val="0"/>
      <w:marRight w:val="0"/>
      <w:marTop w:val="0"/>
      <w:marBottom w:val="0"/>
      <w:divBdr>
        <w:top w:val="none" w:sz="0" w:space="0" w:color="auto"/>
        <w:left w:val="none" w:sz="0" w:space="0" w:color="auto"/>
        <w:bottom w:val="none" w:sz="0" w:space="0" w:color="auto"/>
        <w:right w:val="none" w:sz="0" w:space="0" w:color="auto"/>
      </w:divBdr>
    </w:div>
    <w:div w:id="1149902062">
      <w:bodyDiv w:val="1"/>
      <w:marLeft w:val="0"/>
      <w:marRight w:val="0"/>
      <w:marTop w:val="0"/>
      <w:marBottom w:val="0"/>
      <w:divBdr>
        <w:top w:val="none" w:sz="0" w:space="0" w:color="auto"/>
        <w:left w:val="none" w:sz="0" w:space="0" w:color="auto"/>
        <w:bottom w:val="none" w:sz="0" w:space="0" w:color="auto"/>
        <w:right w:val="none" w:sz="0" w:space="0" w:color="auto"/>
      </w:divBdr>
    </w:div>
    <w:div w:id="1236015343">
      <w:bodyDiv w:val="1"/>
      <w:marLeft w:val="0"/>
      <w:marRight w:val="0"/>
      <w:marTop w:val="0"/>
      <w:marBottom w:val="0"/>
      <w:divBdr>
        <w:top w:val="none" w:sz="0" w:space="0" w:color="auto"/>
        <w:left w:val="none" w:sz="0" w:space="0" w:color="auto"/>
        <w:bottom w:val="none" w:sz="0" w:space="0" w:color="auto"/>
        <w:right w:val="none" w:sz="0" w:space="0" w:color="auto"/>
      </w:divBdr>
    </w:div>
    <w:div w:id="1260597374">
      <w:bodyDiv w:val="1"/>
      <w:marLeft w:val="0"/>
      <w:marRight w:val="0"/>
      <w:marTop w:val="0"/>
      <w:marBottom w:val="0"/>
      <w:divBdr>
        <w:top w:val="none" w:sz="0" w:space="0" w:color="auto"/>
        <w:left w:val="none" w:sz="0" w:space="0" w:color="auto"/>
        <w:bottom w:val="none" w:sz="0" w:space="0" w:color="auto"/>
        <w:right w:val="none" w:sz="0" w:space="0" w:color="auto"/>
      </w:divBdr>
    </w:div>
    <w:div w:id="1319074370">
      <w:bodyDiv w:val="1"/>
      <w:marLeft w:val="0"/>
      <w:marRight w:val="0"/>
      <w:marTop w:val="0"/>
      <w:marBottom w:val="0"/>
      <w:divBdr>
        <w:top w:val="none" w:sz="0" w:space="0" w:color="auto"/>
        <w:left w:val="none" w:sz="0" w:space="0" w:color="auto"/>
        <w:bottom w:val="none" w:sz="0" w:space="0" w:color="auto"/>
        <w:right w:val="none" w:sz="0" w:space="0" w:color="auto"/>
      </w:divBdr>
    </w:div>
    <w:div w:id="162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rodne-novine.nn.hr/clanci/sluzbeni/2022_02_16_165.html" TargetMode="External"/><Relationship Id="rId4" Type="http://schemas.openxmlformats.org/officeDocument/2006/relationships/settings" Target="settings.xml"/><Relationship Id="rId9" Type="http://schemas.openxmlformats.org/officeDocument/2006/relationships/hyperlink" Target="https://narodne-novine.nn.hr/clanci/sluzbeni/2021_08_93_1672.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2446-9CB5-4C5A-B2D0-8CFDB36D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7840</Words>
  <Characters>44691</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suncana-pasecky@zagzup.zagrebacka-zupanija.hr</dc:creator>
  <cp:keywords/>
  <dc:description/>
  <cp:lastModifiedBy>Iris Blažeković</cp:lastModifiedBy>
  <cp:revision>2</cp:revision>
  <cp:lastPrinted>2023-12-20T13:58:00Z</cp:lastPrinted>
  <dcterms:created xsi:type="dcterms:W3CDTF">2024-09-03T15:40:00Z</dcterms:created>
  <dcterms:modified xsi:type="dcterms:W3CDTF">2024-09-03T15:40:00Z</dcterms:modified>
</cp:coreProperties>
</file>