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B5020" w14:paraId="51D5ACF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46A0B6" w14:textId="77777777" w:rsidR="004B5020" w:rsidRDefault="00FF421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D903F34" w14:textId="77777777" w:rsidR="004B5020" w:rsidRDefault="00FF4215">
            <w:pPr>
              <w:spacing w:after="0" w:line="240" w:lineRule="auto"/>
            </w:pPr>
            <w:r>
              <w:t>42129</w:t>
            </w:r>
          </w:p>
        </w:tc>
      </w:tr>
      <w:tr w:rsidR="004B5020" w14:paraId="4BABAF0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598255" w14:textId="77777777" w:rsidR="004B5020" w:rsidRDefault="00FF421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DE9C15C" w14:textId="77777777" w:rsidR="004B5020" w:rsidRDefault="00FF4215">
            <w:pPr>
              <w:spacing w:after="0" w:line="240" w:lineRule="auto"/>
            </w:pPr>
            <w:r>
              <w:t>OSNOVNA ŠKOLA LUKA</w:t>
            </w:r>
          </w:p>
        </w:tc>
      </w:tr>
      <w:tr w:rsidR="004B5020" w14:paraId="2365464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6679C2" w14:textId="77777777" w:rsidR="004B5020" w:rsidRDefault="00FF421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A59D5A1" w14:textId="77777777" w:rsidR="004B5020" w:rsidRDefault="00FF4215">
            <w:pPr>
              <w:spacing w:after="0" w:line="240" w:lineRule="auto"/>
            </w:pPr>
            <w:r>
              <w:t>31</w:t>
            </w:r>
          </w:p>
        </w:tc>
      </w:tr>
    </w:tbl>
    <w:p w14:paraId="7F45BB86" w14:textId="77777777" w:rsidR="004B5020" w:rsidRDefault="00FF4215">
      <w:r>
        <w:br/>
      </w:r>
    </w:p>
    <w:p w14:paraId="31380A8D" w14:textId="77777777" w:rsidR="004B5020" w:rsidRDefault="00FF421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DF99B43" w14:textId="77777777" w:rsidR="004B5020" w:rsidRDefault="00FF421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BC64396" w14:textId="77777777" w:rsidR="004B5020" w:rsidRDefault="00FF421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01BC111" w14:textId="77777777" w:rsidR="004B5020" w:rsidRDefault="004B5020"/>
    <w:p w14:paraId="43CA481F" w14:textId="77777777" w:rsidR="004B5020" w:rsidRDefault="00FF421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23DA7C7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7CF96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A4F57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29279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A0BF2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8EA4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F80F4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2D31A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7B7935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F6891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DB28D1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99EDD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03BF5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753.635,54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8FE44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814.895,75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F75DB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  <w:tr w:rsidR="004B5020" w14:paraId="60EC3F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3466E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81D52F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C4337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B7856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737.782,16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144F89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861.352,20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C21E0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  <w:tr w:rsidR="004B5020" w14:paraId="2AAE3C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B1E01" w14:textId="77777777" w:rsidR="004B5020" w:rsidRDefault="004B502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CAF689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0CE5E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9DBDF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4A6D2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46.456,45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09198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B5020" w14:paraId="64EFDB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D64FE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F85CE9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11B34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D7B72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5B149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F146F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B5020" w14:paraId="7607D3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6AE72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4F385C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1FF50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C4407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9.926,83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AA192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12.511,55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566DB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  <w:tr w:rsidR="004B5020" w14:paraId="473151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8A2CC" w14:textId="77777777" w:rsidR="004B5020" w:rsidRDefault="004B502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9A3DDB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3DAEB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2339F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9.926,83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35B31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12.511,55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E272B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126,0</w:t>
            </w:r>
          </w:p>
        </w:tc>
      </w:tr>
      <w:tr w:rsidR="004B5020" w14:paraId="5C1E98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5BED0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7619DD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B0722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D60A4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163C0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C6D00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B5020" w14:paraId="3E154F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5B331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7823E2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58114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585EC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FAEA4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B7F74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B5020" w14:paraId="1EF5D3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C4F5E" w14:textId="77777777" w:rsidR="004B5020" w:rsidRDefault="004B502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9DA35D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0F4F0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15FF8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BA38E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E5F2B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B5020" w14:paraId="1B0A22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4AD9D" w14:textId="77777777" w:rsidR="004B5020" w:rsidRDefault="004B502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54FFB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A11E6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D637F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EC8CA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58.968,00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9DC6D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EE51CAF" w14:textId="77777777" w:rsidR="004B5020" w:rsidRDefault="004B5020">
      <w:pPr>
        <w:spacing w:after="0"/>
      </w:pPr>
    </w:p>
    <w:p w14:paraId="668A5118" w14:textId="77777777" w:rsidR="004B5020" w:rsidRDefault="00FF4215">
      <w:r>
        <w:t>U promatranom razdoblju škola je ostvarila  manjak prihoda poslovanja jer su rashodi veći u odnosu na prihode za 58.968,00 eura.  Manjak prihoda poslovanja iznosi 46.456,45 eura, a manjak prihoda od nefinancijske imovine 12.511,55 eura.</w:t>
      </w:r>
    </w:p>
    <w:p w14:paraId="6355F8BB" w14:textId="77777777" w:rsidR="004B5020" w:rsidRDefault="00FF4215">
      <w:r>
        <w:t> </w:t>
      </w:r>
    </w:p>
    <w:p w14:paraId="7434172A" w14:textId="77777777" w:rsidR="004B5020" w:rsidRDefault="00FF4215">
      <w:r>
        <w:t>Navedeni iznos ma</w:t>
      </w:r>
      <w:r>
        <w:t xml:space="preserve">njka prihoda poslovanja odnosi se na obračunate plaće za prosinac 2025. godine, a  koje će biti isplaćene u siječnju 2026. godine i proknjižene ulazne račune koji se </w:t>
      </w:r>
      <w:r>
        <w:lastRenderedPageBreak/>
        <w:t>prvenstveno odnose na obveze za školsku prehranu za prosinac 2025. a  koje će biti plaćeni</w:t>
      </w:r>
      <w:r>
        <w:t xml:space="preserve"> u siječnju 2026. godine.</w:t>
      </w:r>
    </w:p>
    <w:p w14:paraId="0D69A26B" w14:textId="77777777" w:rsidR="004B5020" w:rsidRDefault="00FF4215">
      <w:r>
        <w:t> </w:t>
      </w:r>
    </w:p>
    <w:p w14:paraId="28889599" w14:textId="77777777" w:rsidR="004B5020" w:rsidRDefault="00FF4215">
      <w:r>
        <w:t xml:space="preserve">Ukupni rashodi za nabavu nefinancijske imovine je 12.511,55 eura. Iznos se najvećim djelom odnosi na postavljanje vanjskog videonadzora škole i montiranje </w:t>
      </w:r>
      <w:proofErr w:type="spellStart"/>
      <w:r>
        <w:t>panik</w:t>
      </w:r>
      <w:proofErr w:type="spellEnd"/>
      <w:r>
        <w:t xml:space="preserve"> brava, a sve s razlogom povećanja sigurnosti škole, a prema Planu s</w:t>
      </w:r>
      <w:r>
        <w:t xml:space="preserve">igurnosti školske ustanove te nabavu </w:t>
      </w:r>
      <w:proofErr w:type="spellStart"/>
      <w:r>
        <w:t>lektirnih</w:t>
      </w:r>
      <w:proofErr w:type="spellEnd"/>
      <w:r>
        <w:t xml:space="preserve"> naslova za potrebe školske knjižnice.</w:t>
      </w:r>
    </w:p>
    <w:p w14:paraId="1ADFE74D" w14:textId="77777777" w:rsidR="004B5020" w:rsidRDefault="00FF4215">
      <w:r>
        <w:br/>
      </w:r>
    </w:p>
    <w:p w14:paraId="1AB92AD9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351199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D914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C72A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7E456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F8564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D387A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C706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475C2D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5F647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35EC0A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D2B5A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64EEDE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C85F3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8.051,66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BAA2C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4002B5" w14:textId="77777777" w:rsidR="004B5020" w:rsidRDefault="004B5020">
      <w:pPr>
        <w:spacing w:after="0"/>
      </w:pPr>
    </w:p>
    <w:p w14:paraId="50B49E2A" w14:textId="77777777" w:rsidR="004B5020" w:rsidRDefault="00FF4215">
      <w:r>
        <w:t>Odnosi se na prihod od Općine Luka za sufinanciranje plaće učiteljice u produženom boravku i pokriće troškova energenata i komunalija za zgradu stare škole koja je u data u najam Općini.</w:t>
      </w:r>
    </w:p>
    <w:p w14:paraId="3C2484E1" w14:textId="77777777" w:rsidR="004B5020" w:rsidRDefault="004B5020"/>
    <w:p w14:paraId="600A7A7C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12F5D5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9E39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C7A42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B197C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D65EA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BA0D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73CD7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3399C8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CCC6C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DB3794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01BC8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69A9B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5E2B4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70EA5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AADA6F" w14:textId="77777777" w:rsidR="004B5020" w:rsidRDefault="004B5020">
      <w:pPr>
        <w:spacing w:after="0"/>
      </w:pPr>
    </w:p>
    <w:p w14:paraId="0E8AB031" w14:textId="77777777" w:rsidR="004B5020" w:rsidRDefault="00FF4215">
      <w:r>
        <w:t>Prihod MZOM za nabavu knjiga za knjižnicu i udžbenika koji se vode kao imovina (</w:t>
      </w:r>
      <w:proofErr w:type="spellStart"/>
      <w:r>
        <w:t>naslijeđuju</w:t>
      </w:r>
      <w:proofErr w:type="spellEnd"/>
      <w:r>
        <w:t xml:space="preserve"> ih buduće generacije).</w:t>
      </w:r>
    </w:p>
    <w:p w14:paraId="7995EF6F" w14:textId="77777777" w:rsidR="004B5020" w:rsidRDefault="004B5020"/>
    <w:p w14:paraId="080F78E7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5CBAE0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DE7E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61BF3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B185C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26E8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6A9C7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BF96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706FAC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0FB3C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22D0FC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8497D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7F024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4639A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DF293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748AF93" w14:textId="77777777" w:rsidR="004B5020" w:rsidRDefault="004B5020">
      <w:pPr>
        <w:spacing w:after="0"/>
      </w:pPr>
    </w:p>
    <w:p w14:paraId="0A8460EA" w14:textId="77777777" w:rsidR="004B5020" w:rsidRDefault="00FF4215">
      <w:r>
        <w:t>U 2025. godini nismo imali tekućih prijenosa između proračunskih korisnika istog proračuna.</w:t>
      </w:r>
    </w:p>
    <w:p w14:paraId="1386A190" w14:textId="77777777" w:rsidR="004B5020" w:rsidRDefault="004B5020"/>
    <w:p w14:paraId="2EF0DFC4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4D75D4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51C7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31A1D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DAC8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11A74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09254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A9794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06FFE2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0FE8E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125058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13A1B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ED449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2AA05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5.473,29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14FD1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2193310F" w14:textId="77777777" w:rsidR="004B5020" w:rsidRDefault="004B5020">
      <w:pPr>
        <w:spacing w:after="0"/>
      </w:pPr>
    </w:p>
    <w:p w14:paraId="26CDC5D9" w14:textId="77777777" w:rsidR="004B5020" w:rsidRDefault="00FF4215">
      <w:r>
        <w:t>Povećanje je zbog većeg broja sklopljenih ugovora u odnosu na prethodnu godinu i naplati prihoda po rezerviranim terminima, a ne po dolasku.</w:t>
      </w:r>
    </w:p>
    <w:p w14:paraId="3F2BCE8E" w14:textId="77777777" w:rsidR="004B5020" w:rsidRDefault="004B5020"/>
    <w:p w14:paraId="0E9FE452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514CDC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6E34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8D056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D5506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3A298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16BC6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05A8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31CFAB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57188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12FAC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E94F9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961D33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B1A65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5.473,29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0920C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06FDCDD5" w14:textId="77777777" w:rsidR="004B5020" w:rsidRDefault="004B5020">
      <w:pPr>
        <w:spacing w:after="0"/>
      </w:pPr>
    </w:p>
    <w:p w14:paraId="51CE245E" w14:textId="77777777" w:rsidR="004B5020" w:rsidRDefault="00FF4215">
      <w:r>
        <w:t>Povećanje je zbog većeg broja sklopljenih ugovora u odnosu na prethodnu godinu i naplati prihoda po rezerviranim terminima, a ne po dolasku.</w:t>
      </w:r>
    </w:p>
    <w:p w14:paraId="6C5608A1" w14:textId="77777777" w:rsidR="004B5020" w:rsidRDefault="004B5020"/>
    <w:p w14:paraId="3B960A90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0FF566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01CBE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B641E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C841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5A66D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E8588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57564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60AB17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704C3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5E82DC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EF97B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5A912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3D2A7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55CF0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7,4</w:t>
            </w:r>
          </w:p>
        </w:tc>
      </w:tr>
    </w:tbl>
    <w:p w14:paraId="1EBF475D" w14:textId="77777777" w:rsidR="004B5020" w:rsidRDefault="004B5020">
      <w:pPr>
        <w:spacing w:after="0"/>
      </w:pPr>
    </w:p>
    <w:p w14:paraId="2B21789A" w14:textId="77777777" w:rsidR="004B5020" w:rsidRDefault="00FF4215">
      <w:r>
        <w:t>U 2025. godini nismo imali organiziranih namjenskih donacija.</w:t>
      </w:r>
    </w:p>
    <w:p w14:paraId="3E1C802A" w14:textId="77777777" w:rsidR="004B5020" w:rsidRDefault="004B5020"/>
    <w:p w14:paraId="666DAB64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45862C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4F6E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06152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24E1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BD21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81D4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884A9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34CF78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9182A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A0E1D2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3F19B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8A99D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61.548,67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FD1DC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70.550,78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2DF5C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164AF92A" w14:textId="77777777" w:rsidR="004B5020" w:rsidRDefault="004B5020">
      <w:pPr>
        <w:spacing w:after="0"/>
      </w:pPr>
    </w:p>
    <w:p w14:paraId="554574E5" w14:textId="77777777" w:rsidR="004B5020" w:rsidRDefault="00FF4215">
      <w:r>
        <w:t xml:space="preserve">Povećanje se odnosi na pokrivanje rashoda izvan decentralizacije. I to ponajviše za energente i </w:t>
      </w:r>
      <w:proofErr w:type="spellStart"/>
      <w:r>
        <w:t>tekućie</w:t>
      </w:r>
      <w:proofErr w:type="spellEnd"/>
      <w:r>
        <w:t xml:space="preserve"> investicijsko održavanje. </w:t>
      </w:r>
    </w:p>
    <w:p w14:paraId="64A252F6" w14:textId="77777777" w:rsidR="004B5020" w:rsidRDefault="004B5020"/>
    <w:p w14:paraId="4255A0C0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361A82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4C97A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2447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90F0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14C5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986AE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0B772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641C74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8A7A5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1427B5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3F829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941995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6370E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11.537,90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AEA54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C07A35" w14:textId="77777777" w:rsidR="004B5020" w:rsidRDefault="004B5020">
      <w:pPr>
        <w:spacing w:after="0"/>
      </w:pPr>
    </w:p>
    <w:p w14:paraId="1D1CFF80" w14:textId="77777777" w:rsidR="004B5020" w:rsidRDefault="00FF4215">
      <w:r>
        <w:t xml:space="preserve">Zagrebačka županija je financirala i ugradnju vanjskog videonadzora u iznosu 10.937,90 </w:t>
      </w:r>
      <w:proofErr w:type="spellStart"/>
      <w:r>
        <w:t>eur</w:t>
      </w:r>
      <w:proofErr w:type="spellEnd"/>
      <w:r>
        <w:t xml:space="preserve"> i knjige za knjižnicu u iznosu 600,00 eura.</w:t>
      </w:r>
    </w:p>
    <w:p w14:paraId="7C828679" w14:textId="77777777" w:rsidR="004B5020" w:rsidRDefault="004B5020"/>
    <w:p w14:paraId="366DB9E8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3AA8C9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1CD2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72847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11BF6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A82FD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FD67C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4443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68A189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70619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91E318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1ECDB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85EEE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626.355,80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EB457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737.707,66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94C51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182BB247" w14:textId="77777777" w:rsidR="004B5020" w:rsidRDefault="004B5020">
      <w:pPr>
        <w:spacing w:after="0"/>
      </w:pPr>
    </w:p>
    <w:p w14:paraId="5F630E01" w14:textId="77777777" w:rsidR="004B5020" w:rsidRDefault="00FF4215">
      <w:r>
        <w:t>Povećanje se odnosi na porast osnovice prema TKU i od ove godine trošak plaće za Pomoćnike u nastavi kroz cijelu kalendarsku godinu.</w:t>
      </w:r>
    </w:p>
    <w:p w14:paraId="761D2FC0" w14:textId="77777777" w:rsidR="004B5020" w:rsidRDefault="004B5020"/>
    <w:p w14:paraId="58BDCE76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3744C4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66C7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CFFA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7A5D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3228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01F3C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B0F4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6EB29B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4EE79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AD79F6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CC2AF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59821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21.139,50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9FAAF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26.893,50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2FD76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127,2</w:t>
            </w:r>
          </w:p>
        </w:tc>
      </w:tr>
    </w:tbl>
    <w:p w14:paraId="550AB614" w14:textId="77777777" w:rsidR="004B5020" w:rsidRDefault="004B5020">
      <w:pPr>
        <w:spacing w:after="0"/>
      </w:pPr>
    </w:p>
    <w:p w14:paraId="16F7F7B5" w14:textId="77777777" w:rsidR="004B5020" w:rsidRDefault="00FF4215">
      <w:r>
        <w:t>U 2025. godini više je djelatnika ostvarilo pravo na isplatu jubilarne nagrade u odnosu na 2024. godinu.</w:t>
      </w:r>
    </w:p>
    <w:p w14:paraId="41E69772" w14:textId="77777777" w:rsidR="004B5020" w:rsidRDefault="004B5020"/>
    <w:p w14:paraId="464CCF33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343168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5A8C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7A3B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FA44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D1B1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62F0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622C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226F1B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BEDD4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2FCFAF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F351B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5200F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0B8B5C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E0CD6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14:paraId="1B6B9DC1" w14:textId="77777777" w:rsidR="004B5020" w:rsidRDefault="004B5020">
      <w:pPr>
        <w:spacing w:after="0"/>
      </w:pPr>
    </w:p>
    <w:p w14:paraId="0A8FA4EC" w14:textId="77777777" w:rsidR="004B5020" w:rsidRDefault="00FF4215">
      <w:r>
        <w:t>Povećanje se odnosi na veći broj izdanih putnih naloga, prvenstveno se to odnosi na odlazak na edukacije o uvođenju u punu Riznicu Zagrebačke županije, a nastavnici na odlazak na Županijska stručna vijeća.</w:t>
      </w:r>
    </w:p>
    <w:p w14:paraId="43B6A0DD" w14:textId="77777777" w:rsidR="004B5020" w:rsidRDefault="004B5020"/>
    <w:p w14:paraId="504621CA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14082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B249E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879E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91E62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F676C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F819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A374D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7BA20F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ABC79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CD25A1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969C1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AE9E7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C2620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8.259,96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F5FFC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</w:tbl>
    <w:p w14:paraId="133A84BD" w14:textId="77777777" w:rsidR="004B5020" w:rsidRDefault="004B5020">
      <w:pPr>
        <w:spacing w:after="0"/>
      </w:pPr>
    </w:p>
    <w:p w14:paraId="47030048" w14:textId="77777777" w:rsidR="004B5020" w:rsidRDefault="00FF4215">
      <w:r>
        <w:t>Povećanje se odnosi na poskupljena i nešto veću nabavu sredstava za čišćenje i održavanje i uredskog materijala s obzirom na veći broj učenika u produženom boravku</w:t>
      </w:r>
    </w:p>
    <w:p w14:paraId="592E97C8" w14:textId="77777777" w:rsidR="004B5020" w:rsidRDefault="004B5020"/>
    <w:p w14:paraId="6B81B463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510C44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226E9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B96A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0697A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B461D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D836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5E699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5ADA97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F1F01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454945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8C917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735EB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24.008,56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C6BE9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27.297,29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4A714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</w:tbl>
    <w:p w14:paraId="0EF34FFD" w14:textId="77777777" w:rsidR="004B5020" w:rsidRDefault="004B5020">
      <w:pPr>
        <w:spacing w:after="0"/>
      </w:pPr>
    </w:p>
    <w:p w14:paraId="275056C2" w14:textId="77777777" w:rsidR="004B5020" w:rsidRDefault="00FF4215">
      <w:r>
        <w:t>Odnosi se na povećanje jer je u školsku godinu 2025./2026. upisano 6 učenika više, a u produženi boravak je upisano 14 učenika više nego prethodne školske godine.</w:t>
      </w:r>
    </w:p>
    <w:p w14:paraId="501D0CA5" w14:textId="77777777" w:rsidR="004B5020" w:rsidRDefault="004B5020"/>
    <w:p w14:paraId="057AEA51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418C41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BC6C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546E3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D4BB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E1F0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9BCFD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4278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335FFA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6CA0A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71BA7F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C844F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3CB34D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75A54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11BB0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150,7</w:t>
            </w:r>
          </w:p>
        </w:tc>
      </w:tr>
    </w:tbl>
    <w:p w14:paraId="040FE50F" w14:textId="77777777" w:rsidR="004B5020" w:rsidRDefault="004B5020">
      <w:pPr>
        <w:spacing w:after="0"/>
      </w:pPr>
    </w:p>
    <w:p w14:paraId="70D31D54" w14:textId="77777777" w:rsidR="004B5020" w:rsidRDefault="00FF4215">
      <w:r>
        <w:t xml:space="preserve">Povećanje se odnosi na veći broj odlazaka učenika u kino i kazalište </w:t>
      </w:r>
      <w:proofErr w:type="spellStart"/>
      <w:r>
        <w:t>organiriranim</w:t>
      </w:r>
      <w:proofErr w:type="spellEnd"/>
      <w:r>
        <w:t xml:space="preserve"> prijevozom preko škole. </w:t>
      </w:r>
    </w:p>
    <w:p w14:paraId="6E191826" w14:textId="77777777" w:rsidR="004B5020" w:rsidRDefault="004B5020"/>
    <w:p w14:paraId="53C054BA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256CB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F4534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EA95D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44DF3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F0BD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50EAA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0836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18EBBD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59543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CC033B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4CABE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2D2D5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11.385,22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F203B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7.455,56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42BA9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65,5</w:t>
            </w:r>
          </w:p>
        </w:tc>
      </w:tr>
    </w:tbl>
    <w:p w14:paraId="26BF65B9" w14:textId="77777777" w:rsidR="004B5020" w:rsidRDefault="004B5020">
      <w:pPr>
        <w:spacing w:after="0"/>
      </w:pPr>
    </w:p>
    <w:p w14:paraId="17AE3C2E" w14:textId="77777777" w:rsidR="004B5020" w:rsidRDefault="00FF4215">
      <w:r>
        <w:t xml:space="preserve">u 2025. </w:t>
      </w:r>
      <w:proofErr w:type="spellStart"/>
      <w:r>
        <w:t>gonini</w:t>
      </w:r>
      <w:proofErr w:type="spellEnd"/>
      <w:r>
        <w:t xml:space="preserve"> nismo imali izvanrednih </w:t>
      </w:r>
      <w:proofErr w:type="spellStart"/>
      <w:r>
        <w:t>izdadata</w:t>
      </w:r>
      <w:proofErr w:type="spellEnd"/>
      <w:r>
        <w:t xml:space="preserve"> po toj stavci u odnosu na 2024. I promjena firme koja vodi zaštitu na radu s kojom smo sklopili povoljniji ugovor. Iznos se odnosi na redovna investicijska održavanja.</w:t>
      </w:r>
    </w:p>
    <w:p w14:paraId="12477F9D" w14:textId="77777777" w:rsidR="004B5020" w:rsidRDefault="004B5020"/>
    <w:p w14:paraId="5BF767C6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616AE4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50A8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25AC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052F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A9D3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DA078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1E77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1DE4F0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BBCBC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44555C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B74D3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0DAAA8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4.928,53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58A700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6.286,67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B9F24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</w:tbl>
    <w:p w14:paraId="72E6C44D" w14:textId="77777777" w:rsidR="004B5020" w:rsidRDefault="004B5020">
      <w:pPr>
        <w:spacing w:after="0"/>
      </w:pPr>
    </w:p>
    <w:p w14:paraId="1A05C2F9" w14:textId="77777777" w:rsidR="004B5020" w:rsidRDefault="00FF4215">
      <w:r>
        <w:t>Povećanje se odnosi na povećanje cijena, a osobito za rashode protokola (vijenci, cvijeće).</w:t>
      </w:r>
    </w:p>
    <w:p w14:paraId="6A158DD1" w14:textId="77777777" w:rsidR="004B5020" w:rsidRDefault="004B5020"/>
    <w:p w14:paraId="57EE7014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1F68A6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E9158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AD44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DA20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E7782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B8547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4C079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4E75C0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A36BD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729E71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52E38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AD3AA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D6F8E0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6743A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169,4</w:t>
            </w:r>
          </w:p>
        </w:tc>
      </w:tr>
    </w:tbl>
    <w:p w14:paraId="166773ED" w14:textId="77777777" w:rsidR="004B5020" w:rsidRDefault="004B5020">
      <w:pPr>
        <w:spacing w:after="0"/>
      </w:pPr>
    </w:p>
    <w:p w14:paraId="19D71B20" w14:textId="77777777" w:rsidR="004B5020" w:rsidRDefault="00FF4215">
      <w:r>
        <w:t>Povećanje se odnosi na povećanje cijena, a osobito za rashode protokola (vijenci, cvijeće).</w:t>
      </w:r>
    </w:p>
    <w:p w14:paraId="6C384DCC" w14:textId="77777777" w:rsidR="004B5020" w:rsidRDefault="004B5020"/>
    <w:p w14:paraId="470D8DA2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71AD7A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F69D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D9109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1FE62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8AFA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82A8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5781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17A4B2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44048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62CCC6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66766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998FC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ED71B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F25AA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14:paraId="2453D312" w14:textId="77777777" w:rsidR="004B5020" w:rsidRDefault="004B5020">
      <w:pPr>
        <w:spacing w:after="0"/>
      </w:pPr>
    </w:p>
    <w:p w14:paraId="3ED51CE6" w14:textId="77777777" w:rsidR="004B5020" w:rsidRDefault="00FF4215">
      <w:r>
        <w:t>Povećanje zbog izdavanje novih certifikata.</w:t>
      </w:r>
    </w:p>
    <w:p w14:paraId="10C288B6" w14:textId="77777777" w:rsidR="004B5020" w:rsidRDefault="004B5020"/>
    <w:p w14:paraId="120369D7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441164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007A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2E53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F59D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7AE6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9AE6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5A114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2A2376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622C7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11831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9D8DB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12737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A6B23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10.937,90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CBE75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349,2</w:t>
            </w:r>
          </w:p>
        </w:tc>
      </w:tr>
    </w:tbl>
    <w:p w14:paraId="2D91A7C3" w14:textId="77777777" w:rsidR="004B5020" w:rsidRDefault="004B5020">
      <w:pPr>
        <w:spacing w:after="0"/>
      </w:pPr>
    </w:p>
    <w:p w14:paraId="47DD9F08" w14:textId="77777777" w:rsidR="004B5020" w:rsidRDefault="00FF4215">
      <w:r>
        <w:t>Ugradnja vanjskog videonadzora škole. Financira osnivač Zagrebačka županija.</w:t>
      </w:r>
    </w:p>
    <w:p w14:paraId="1C2AE2C8" w14:textId="77777777" w:rsidR="004B5020" w:rsidRDefault="004B5020"/>
    <w:p w14:paraId="344AC336" w14:textId="77777777" w:rsidR="004B5020" w:rsidRDefault="00FF4215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332FBD11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B5020" w14:paraId="31EECD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515D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3725C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6EF1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E292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CBB8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39458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3B3B8F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BF085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6E5F3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067A2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468D9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18.055,97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7331B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-40.912,03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090B1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-226,6</w:t>
            </w:r>
          </w:p>
        </w:tc>
      </w:tr>
    </w:tbl>
    <w:p w14:paraId="77075E9E" w14:textId="77777777" w:rsidR="004B5020" w:rsidRDefault="004B5020">
      <w:pPr>
        <w:spacing w:after="0"/>
      </w:pPr>
    </w:p>
    <w:p w14:paraId="70C5BC5F" w14:textId="77777777" w:rsidR="004B5020" w:rsidRDefault="00FF4215">
      <w:r>
        <w:t>Odnosi se na obračunatu i evidentiranu plaću za djelatnike za prosinac 2025. i evidentirane troškove za prehranu učenika za prosinac 2025. Pokrivanje tog manjka će biti u siječnju 2026. prilikom isplate plaće za djelatnike i  uplate sredstva od MZOM  za fi</w:t>
      </w:r>
      <w:r>
        <w:t>nanciranje školske prehrane za prosinac 2025.</w:t>
      </w:r>
    </w:p>
    <w:p w14:paraId="6CD874C8" w14:textId="77777777" w:rsidR="004B5020" w:rsidRDefault="004B5020"/>
    <w:p w14:paraId="470508A1" w14:textId="77777777" w:rsidR="004B5020" w:rsidRDefault="00FF421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728D897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B5020" w14:paraId="3BCFCE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9D2FF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07F0A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68CE1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7835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532F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788503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CF14A" w14:textId="77777777" w:rsidR="004B5020" w:rsidRDefault="004B502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3165D3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BFD22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AE502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04787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D1D61F" w14:textId="77777777" w:rsidR="004B5020" w:rsidRDefault="004B5020">
      <w:pPr>
        <w:spacing w:after="0"/>
      </w:pPr>
    </w:p>
    <w:p w14:paraId="0A102E1E" w14:textId="77777777" w:rsidR="004B5020" w:rsidRDefault="00FF4215">
      <w:r>
        <w:t>Na kraju izvještajnog razdoblja OŠ Luka nije imala dospjelih obveza. Sve dospjele obveze su podmirene u roku.</w:t>
      </w:r>
    </w:p>
    <w:p w14:paraId="29C5F9FC" w14:textId="77777777" w:rsidR="004B5020" w:rsidRDefault="004B5020"/>
    <w:p w14:paraId="2B13FE28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B5020" w14:paraId="51459A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A148E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36520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B58CA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A00E5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11DEB" w14:textId="77777777" w:rsidR="004B5020" w:rsidRDefault="00FF42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5020" w14:paraId="524547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9DB49" w14:textId="77777777" w:rsidR="004B5020" w:rsidRDefault="004B502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9E7F46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</w:t>
            </w:r>
            <w:r>
              <w:rPr>
                <w:sz w:val="18"/>
              </w:rPr>
              <w:t>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56EBA" w14:textId="77777777" w:rsidR="004B5020" w:rsidRDefault="00FF42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5CEA7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61.977,49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5CAE4" w14:textId="77777777" w:rsidR="004B5020" w:rsidRDefault="00FF42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E03513" w14:textId="77777777" w:rsidR="004B5020" w:rsidRDefault="004B5020">
      <w:pPr>
        <w:spacing w:after="0"/>
      </w:pPr>
    </w:p>
    <w:p w14:paraId="2260FD2F" w14:textId="77777777" w:rsidR="004B5020" w:rsidRDefault="00FF4215">
      <w:r>
        <w:t xml:space="preserve">Nedospjele obveze se odnose na obračunate plaće za prosinac 2025. i evidentirane obveze po primljenim računima za prosincu 2025, a </w:t>
      </w:r>
      <w:proofErr w:type="spellStart"/>
      <w:r>
        <w:t>ćije</w:t>
      </w:r>
      <w:proofErr w:type="spellEnd"/>
      <w:r>
        <w:t xml:space="preserve"> je dospijeće u siječnju 2026. kada će biti i podmirene.</w:t>
      </w:r>
    </w:p>
    <w:p w14:paraId="7DDDC166" w14:textId="77777777" w:rsidR="004B5020" w:rsidRDefault="004B5020"/>
    <w:p w14:paraId="3F515147" w14:textId="77777777" w:rsidR="004B5020" w:rsidRDefault="00FF4215">
      <w:pPr>
        <w:keepNext/>
        <w:spacing w:line="240" w:lineRule="auto"/>
        <w:jc w:val="center"/>
      </w:pPr>
      <w:r>
        <w:rPr>
          <w:sz w:val="28"/>
        </w:rPr>
        <w:t>Bilješka 24.</w:t>
      </w:r>
    </w:p>
    <w:p w14:paraId="2DA7E7F0" w14:textId="77777777" w:rsidR="004B5020" w:rsidRDefault="00FF4215">
      <w:pPr>
        <w:spacing w:line="240" w:lineRule="auto"/>
        <w:jc w:val="both"/>
      </w:pPr>
      <w:r>
        <w:rPr>
          <w:b/>
        </w:rPr>
        <w:t>EU izvještaj</w:t>
      </w:r>
    </w:p>
    <w:p w14:paraId="1D799F2E" w14:textId="77777777" w:rsidR="004B5020" w:rsidRDefault="00FF4215">
      <w:r>
        <w:t>Škola Luka sudjeluje u projektu Prste</w:t>
      </w:r>
      <w:r>
        <w:t>n Potpore VII. iz kojeg se financiraju plaće za pomoćnike u nastavi, a koji provodi osnivač Zagrebačka županija. </w:t>
      </w:r>
    </w:p>
    <w:p w14:paraId="5DDC7C01" w14:textId="77777777" w:rsidR="004B5020" w:rsidRDefault="00FF4215">
      <w:r>
        <w:t> </w:t>
      </w:r>
    </w:p>
    <w:p w14:paraId="6E8E1976" w14:textId="77777777" w:rsidR="004B5020" w:rsidRDefault="00FF4215">
      <w:r>
        <w:t>U 2025. godini financiranje plaća se dijelilo na dva izvora i to:</w:t>
      </w:r>
    </w:p>
    <w:p w14:paraId="5C73C1AC" w14:textId="77777777" w:rsidR="004B5020" w:rsidRDefault="00FF4215">
      <w:r>
        <w:lastRenderedPageBreak/>
        <w:t> </w:t>
      </w:r>
    </w:p>
    <w:p w14:paraId="5FD9BC6C" w14:textId="77777777" w:rsidR="004B5020" w:rsidRDefault="00FF4215">
      <w:r>
        <w:t>1.1 OPĆI PRIHODI I PRIMICI u iznosu od 4.266,88 eura što je 26% od ukupn</w:t>
      </w:r>
      <w:r>
        <w:t>og iznosa </w:t>
      </w:r>
    </w:p>
    <w:p w14:paraId="3F1E6C60" w14:textId="77777777" w:rsidR="004B5020" w:rsidRDefault="00FF4215">
      <w:r>
        <w:t> </w:t>
      </w:r>
    </w:p>
    <w:p w14:paraId="0D30835B" w14:textId="77777777" w:rsidR="004B5020" w:rsidRDefault="00FF4215">
      <w:r>
        <w:t>5.P. MZOM - EUROPSKI SOCIJALNI FOND PLUS (ESF+) u iznosu 12.144,13 eura što je 74% od ukupnog iznosa.</w:t>
      </w:r>
    </w:p>
    <w:p w14:paraId="192C03CA" w14:textId="77777777" w:rsidR="004B5020" w:rsidRDefault="004B5020"/>
    <w:sectPr w:rsidR="004B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20"/>
    <w:rsid w:val="004B5020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0BF7"/>
  <w15:docId w15:val="{26FF6DE3-D85D-4AD7-A23A-3A0A536B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1629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2026-02-06T09:58:00Z</dcterms:created>
  <dcterms:modified xsi:type="dcterms:W3CDTF">2026-02-06T09:58:00Z</dcterms:modified>
</cp:coreProperties>
</file>